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9F" w:rsidRPr="00280785" w:rsidRDefault="009C66F6" w:rsidP="006D435F">
      <w:pPr>
        <w:pStyle w:val="BodyText"/>
        <w:jc w:val="both"/>
        <w:rPr>
          <w:rFonts w:ascii="Arial" w:hAnsi="Arial" w:cs="Arial"/>
          <w:b w:val="0"/>
          <w:sz w:val="40"/>
          <w:szCs w:val="40"/>
        </w:rPr>
      </w:pPr>
      <w:r w:rsidRPr="00280785">
        <w:rPr>
          <w:rFonts w:ascii="Arial" w:hAnsi="Arial" w:cs="Arial"/>
          <w:b w:val="0"/>
          <w:sz w:val="24"/>
          <w:szCs w:val="24"/>
        </w:rPr>
        <w:t xml:space="preserve"> </w:t>
      </w:r>
    </w:p>
    <w:p w:rsidR="00C707F2" w:rsidRPr="00280785" w:rsidRDefault="00C707F2" w:rsidP="00C707F2">
      <w:pPr>
        <w:pStyle w:val="BodyText"/>
        <w:pBdr>
          <w:left w:val="single" w:sz="24" w:space="4" w:color="808080"/>
        </w:pBdr>
        <w:tabs>
          <w:tab w:val="left" w:pos="-142"/>
        </w:tabs>
        <w:ind w:left="-142"/>
        <w:jc w:val="both"/>
        <w:rPr>
          <w:rFonts w:ascii="Arial" w:hAnsi="Arial" w:cs="Arial"/>
          <w:b w:val="0"/>
          <w:color w:val="808080"/>
          <w:sz w:val="40"/>
          <w:szCs w:val="40"/>
        </w:rPr>
      </w:pPr>
      <w:r>
        <w:rPr>
          <w:rFonts w:ascii="Arial" w:hAnsi="Arial" w:cs="Arial"/>
          <w:b w:val="0"/>
          <w:color w:val="808080"/>
          <w:sz w:val="40"/>
          <w:szCs w:val="40"/>
        </w:rPr>
        <w:t>European Commission consultation on the review of EU copyright rules</w:t>
      </w:r>
    </w:p>
    <w:p w:rsidR="00A84C9F" w:rsidRPr="00280785" w:rsidRDefault="00DB1686" w:rsidP="006D435F">
      <w:pPr>
        <w:pBdr>
          <w:left w:val="single" w:sz="24" w:space="4" w:color="808080"/>
        </w:pBdr>
        <w:spacing w:after="0" w:line="360" w:lineRule="auto"/>
        <w:ind w:left="284" w:hanging="426"/>
        <w:jc w:val="both"/>
        <w:rPr>
          <w:rFonts w:ascii="Arial" w:hAnsi="Arial" w:cs="Arial"/>
          <w:color w:val="666699"/>
          <w:sz w:val="24"/>
          <w:szCs w:val="24"/>
        </w:rPr>
      </w:pPr>
      <w:r w:rsidRPr="00280785">
        <w:rPr>
          <w:rFonts w:ascii="Arial" w:hAnsi="Arial" w:cs="Arial"/>
          <w:noProof/>
          <w:color w:val="666699"/>
          <w:sz w:val="24"/>
          <w:szCs w:val="24"/>
        </w:rPr>
        <w:drawing>
          <wp:inline distT="0" distB="0" distL="0" distR="0" wp14:anchorId="2777C355" wp14:editId="388D64BA">
            <wp:extent cx="2362200" cy="1006381"/>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66308" cy="1008131"/>
                    </a:xfrm>
                    <a:prstGeom prst="rect">
                      <a:avLst/>
                    </a:prstGeom>
                    <a:noFill/>
                    <a:ln w="9525">
                      <a:noFill/>
                      <a:miter lim="800000"/>
                      <a:headEnd/>
                      <a:tailEnd/>
                    </a:ln>
                  </pic:spPr>
                </pic:pic>
              </a:graphicData>
            </a:graphic>
          </wp:inline>
        </w:drawing>
      </w: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A84C9F" w:rsidRPr="00280785" w:rsidRDefault="00A84C9F" w:rsidP="006D435F">
      <w:pPr>
        <w:spacing w:after="0" w:line="360" w:lineRule="auto"/>
        <w:ind w:left="284" w:hanging="426"/>
        <w:jc w:val="both"/>
        <w:rPr>
          <w:rFonts w:ascii="Arial" w:hAnsi="Arial" w:cs="Arial"/>
          <w:color w:val="666699"/>
          <w:sz w:val="24"/>
          <w:szCs w:val="24"/>
        </w:rPr>
      </w:pPr>
    </w:p>
    <w:p w:rsidR="00026D06" w:rsidRPr="00280785" w:rsidRDefault="00026D06" w:rsidP="006D435F">
      <w:pPr>
        <w:spacing w:after="0" w:line="360" w:lineRule="auto"/>
        <w:jc w:val="both"/>
        <w:rPr>
          <w:rFonts w:ascii="Arial" w:hAnsi="Arial" w:cs="Arial"/>
          <w:color w:val="666699"/>
          <w:sz w:val="24"/>
          <w:szCs w:val="24"/>
        </w:rPr>
      </w:pPr>
    </w:p>
    <w:p w:rsidR="003544CC" w:rsidRPr="00280785" w:rsidRDefault="003544CC" w:rsidP="006D435F">
      <w:pPr>
        <w:spacing w:after="0" w:line="360" w:lineRule="auto"/>
        <w:jc w:val="both"/>
        <w:rPr>
          <w:rFonts w:ascii="Arial" w:hAnsi="Arial" w:cs="Arial"/>
          <w:color w:val="666699"/>
          <w:sz w:val="24"/>
          <w:szCs w:val="24"/>
        </w:rPr>
      </w:pPr>
    </w:p>
    <w:p w:rsidR="003544CC" w:rsidRPr="00280785" w:rsidRDefault="003544CC" w:rsidP="006D435F">
      <w:pPr>
        <w:spacing w:after="0" w:line="360" w:lineRule="auto"/>
        <w:jc w:val="both"/>
        <w:rPr>
          <w:rFonts w:ascii="Arial" w:hAnsi="Arial" w:cs="Arial"/>
          <w:color w:val="666699"/>
          <w:sz w:val="24"/>
          <w:szCs w:val="24"/>
        </w:rPr>
      </w:pPr>
    </w:p>
    <w:p w:rsidR="003544CC" w:rsidRPr="00280785" w:rsidRDefault="003544CC" w:rsidP="006D435F">
      <w:pPr>
        <w:spacing w:after="0" w:line="360" w:lineRule="auto"/>
        <w:jc w:val="both"/>
        <w:rPr>
          <w:rFonts w:ascii="Arial" w:hAnsi="Arial" w:cs="Arial"/>
          <w:color w:val="666699"/>
          <w:sz w:val="24"/>
          <w:szCs w:val="24"/>
        </w:rPr>
      </w:pPr>
    </w:p>
    <w:p w:rsidR="00026D06" w:rsidRPr="00280785" w:rsidRDefault="00026D06" w:rsidP="006D435F">
      <w:pPr>
        <w:spacing w:after="0" w:line="360" w:lineRule="auto"/>
        <w:jc w:val="both"/>
        <w:rPr>
          <w:rFonts w:ascii="Arial" w:hAnsi="Arial" w:cs="Arial"/>
          <w:color w:val="666699"/>
          <w:sz w:val="40"/>
          <w:szCs w:val="40"/>
        </w:rPr>
      </w:pPr>
    </w:p>
    <w:p w:rsidR="00A81256" w:rsidRDefault="00A81256" w:rsidP="00A81256">
      <w:pPr>
        <w:spacing w:after="0" w:line="360" w:lineRule="auto"/>
        <w:jc w:val="both"/>
        <w:rPr>
          <w:rFonts w:ascii="Arial" w:hAnsi="Arial" w:cs="Arial"/>
          <w:sz w:val="40"/>
          <w:szCs w:val="40"/>
        </w:rPr>
      </w:pPr>
    </w:p>
    <w:p w:rsidR="00280785" w:rsidRDefault="00280785" w:rsidP="00A81256">
      <w:pPr>
        <w:spacing w:after="0" w:line="360" w:lineRule="auto"/>
        <w:jc w:val="both"/>
        <w:rPr>
          <w:rFonts w:ascii="Arial" w:hAnsi="Arial" w:cs="Arial"/>
          <w:sz w:val="40"/>
          <w:szCs w:val="40"/>
        </w:rPr>
      </w:pPr>
    </w:p>
    <w:p w:rsidR="00280785" w:rsidRDefault="00280785" w:rsidP="00A81256">
      <w:pPr>
        <w:spacing w:after="0" w:line="360" w:lineRule="auto"/>
        <w:jc w:val="both"/>
        <w:rPr>
          <w:rFonts w:ascii="Arial" w:hAnsi="Arial" w:cs="Arial"/>
          <w:sz w:val="40"/>
          <w:szCs w:val="40"/>
        </w:rPr>
      </w:pPr>
    </w:p>
    <w:p w:rsidR="00C707F2" w:rsidRDefault="00C707F2" w:rsidP="00A81256">
      <w:pPr>
        <w:spacing w:after="0" w:line="360" w:lineRule="auto"/>
        <w:jc w:val="both"/>
        <w:rPr>
          <w:rFonts w:ascii="Arial" w:hAnsi="Arial" w:cs="Arial"/>
          <w:sz w:val="40"/>
          <w:szCs w:val="40"/>
        </w:rPr>
      </w:pPr>
    </w:p>
    <w:p w:rsidR="00C707F2" w:rsidRPr="00280785" w:rsidRDefault="00C707F2" w:rsidP="00A81256">
      <w:pPr>
        <w:spacing w:after="0" w:line="360" w:lineRule="auto"/>
        <w:jc w:val="both"/>
        <w:rPr>
          <w:rFonts w:ascii="Arial" w:hAnsi="Arial" w:cs="Arial"/>
          <w:sz w:val="40"/>
          <w:szCs w:val="40"/>
        </w:rPr>
      </w:pPr>
    </w:p>
    <w:p w:rsidR="00026D06" w:rsidRPr="00280785" w:rsidRDefault="00C707F2" w:rsidP="006D435F">
      <w:pPr>
        <w:pStyle w:val="BodyText"/>
        <w:pBdr>
          <w:top w:val="single" w:sz="24" w:space="1" w:color="808080"/>
          <w:bottom w:val="single" w:sz="24" w:space="1" w:color="808080"/>
        </w:pBdr>
        <w:spacing w:line="360" w:lineRule="auto"/>
        <w:ind w:left="284" w:hanging="426"/>
        <w:jc w:val="both"/>
        <w:rPr>
          <w:rFonts w:ascii="Arial" w:hAnsi="Arial" w:cs="Arial"/>
          <w:b w:val="0"/>
          <w:color w:val="808080"/>
          <w:sz w:val="40"/>
          <w:szCs w:val="40"/>
        </w:rPr>
      </w:pPr>
      <w:r>
        <w:rPr>
          <w:rFonts w:ascii="Arial" w:hAnsi="Arial" w:cs="Arial"/>
          <w:b w:val="0"/>
          <w:color w:val="808080"/>
          <w:sz w:val="40"/>
          <w:szCs w:val="40"/>
        </w:rPr>
        <w:t>March</w:t>
      </w:r>
      <w:r w:rsidR="000F324B" w:rsidRPr="00280785">
        <w:rPr>
          <w:rFonts w:ascii="Arial" w:hAnsi="Arial" w:cs="Arial"/>
          <w:b w:val="0"/>
          <w:color w:val="808080"/>
          <w:sz w:val="40"/>
          <w:szCs w:val="40"/>
        </w:rPr>
        <w:t xml:space="preserve"> 2014</w:t>
      </w:r>
    </w:p>
    <w:p w:rsidR="008257D0" w:rsidRPr="00E04190" w:rsidRDefault="00FF4562" w:rsidP="00E04190">
      <w:pPr>
        <w:spacing w:after="0" w:line="360" w:lineRule="auto"/>
        <w:jc w:val="both"/>
        <w:rPr>
          <w:rFonts w:ascii="Arial" w:hAnsi="Arial" w:cs="Arial"/>
          <w:b/>
          <w:bCs/>
          <w:sz w:val="40"/>
          <w:szCs w:val="40"/>
        </w:rPr>
      </w:pPr>
      <w:r w:rsidRPr="00280785">
        <w:rPr>
          <w:rFonts w:ascii="Arial" w:hAnsi="Arial" w:cs="Arial"/>
          <w:sz w:val="40"/>
          <w:szCs w:val="40"/>
        </w:rPr>
        <w:br w:type="page"/>
      </w:r>
      <w:r w:rsidR="00A84C9F" w:rsidRPr="00A83536">
        <w:rPr>
          <w:rFonts w:ascii="Arial" w:hAnsi="Arial" w:cs="Arial"/>
          <w:b/>
          <w:sz w:val="24"/>
          <w:szCs w:val="24"/>
        </w:rPr>
        <w:lastRenderedPageBreak/>
        <w:t>Executive summary</w:t>
      </w:r>
    </w:p>
    <w:p w:rsidR="0036795C" w:rsidRPr="00650D9B" w:rsidRDefault="00FF4562" w:rsidP="00650D9B">
      <w:pPr>
        <w:pStyle w:val="NoSpacing"/>
        <w:numPr>
          <w:ilvl w:val="0"/>
          <w:numId w:val="43"/>
        </w:numPr>
        <w:rPr>
          <w:rFonts w:ascii="Arial" w:hAnsi="Arial" w:cs="Arial"/>
          <w:sz w:val="24"/>
          <w:szCs w:val="24"/>
        </w:rPr>
      </w:pPr>
      <w:r w:rsidRPr="00650D9B">
        <w:rPr>
          <w:rFonts w:ascii="Arial" w:hAnsi="Arial" w:cs="Arial"/>
          <w:sz w:val="24"/>
          <w:szCs w:val="24"/>
        </w:rPr>
        <w:t xml:space="preserve">The UK’s </w:t>
      </w:r>
      <w:r w:rsidR="005B2C6C" w:rsidRPr="00650D9B">
        <w:rPr>
          <w:rFonts w:ascii="Arial" w:hAnsi="Arial" w:cs="Arial"/>
          <w:sz w:val="24"/>
          <w:szCs w:val="24"/>
        </w:rPr>
        <w:t>audio visual</w:t>
      </w:r>
      <w:r w:rsidRPr="00650D9B">
        <w:rPr>
          <w:rFonts w:ascii="Arial" w:hAnsi="Arial" w:cs="Arial"/>
          <w:sz w:val="24"/>
          <w:szCs w:val="24"/>
        </w:rPr>
        <w:t xml:space="preserve"> sector plays an important cultural role in people’s lives and makes a significant </w:t>
      </w:r>
      <w:r w:rsidR="009B4471" w:rsidRPr="00650D9B">
        <w:rPr>
          <w:rFonts w:ascii="Arial" w:hAnsi="Arial" w:cs="Arial"/>
          <w:sz w:val="24"/>
          <w:szCs w:val="24"/>
        </w:rPr>
        <w:t>economic contribution to the UK</w:t>
      </w:r>
      <w:r w:rsidR="000F66F1" w:rsidRPr="00650D9B">
        <w:rPr>
          <w:rFonts w:ascii="Arial" w:hAnsi="Arial" w:cs="Arial"/>
          <w:sz w:val="24"/>
          <w:szCs w:val="24"/>
        </w:rPr>
        <w:t>. In 2012, sector revenues for the UK independent production sector were £2.8 billion</w:t>
      </w:r>
      <w:r w:rsidR="007B2AEB" w:rsidRPr="00650D9B">
        <w:rPr>
          <w:rStyle w:val="FootnoteReference"/>
          <w:rFonts w:ascii="Arial" w:hAnsi="Arial" w:cs="Arial"/>
          <w:sz w:val="24"/>
          <w:szCs w:val="24"/>
        </w:rPr>
        <w:footnoteReference w:id="1"/>
      </w:r>
      <w:r w:rsidR="000F66F1" w:rsidRPr="00650D9B">
        <w:rPr>
          <w:rFonts w:ascii="Arial" w:hAnsi="Arial" w:cs="Arial"/>
          <w:sz w:val="24"/>
          <w:szCs w:val="24"/>
        </w:rPr>
        <w:t>.</w:t>
      </w:r>
    </w:p>
    <w:p w:rsidR="0036795C" w:rsidRPr="00650D9B" w:rsidRDefault="0036795C" w:rsidP="00650D9B">
      <w:pPr>
        <w:pStyle w:val="NoSpacing"/>
        <w:rPr>
          <w:rFonts w:ascii="Arial" w:hAnsi="Arial" w:cs="Arial"/>
          <w:sz w:val="24"/>
          <w:szCs w:val="24"/>
        </w:rPr>
      </w:pPr>
    </w:p>
    <w:p w:rsidR="00E8113D" w:rsidRPr="00650D9B" w:rsidRDefault="00E8113D" w:rsidP="00650D9B">
      <w:pPr>
        <w:pStyle w:val="NoSpacing"/>
        <w:numPr>
          <w:ilvl w:val="0"/>
          <w:numId w:val="43"/>
        </w:numPr>
        <w:rPr>
          <w:rFonts w:ascii="Arial" w:hAnsi="Arial" w:cs="Arial"/>
          <w:sz w:val="24"/>
          <w:szCs w:val="24"/>
        </w:rPr>
      </w:pPr>
      <w:r w:rsidRPr="00650D9B">
        <w:rPr>
          <w:rFonts w:ascii="Arial" w:hAnsi="Arial" w:cs="Arial"/>
          <w:sz w:val="24"/>
          <w:szCs w:val="24"/>
        </w:rPr>
        <w:t>An effective copyright regime is vital to securing future growth in the sector.</w:t>
      </w:r>
    </w:p>
    <w:p w:rsidR="00E8113D" w:rsidRPr="00650D9B" w:rsidRDefault="00E8113D" w:rsidP="00650D9B">
      <w:pPr>
        <w:pStyle w:val="NoSpacing"/>
        <w:rPr>
          <w:rFonts w:ascii="Arial" w:hAnsi="Arial" w:cs="Arial"/>
          <w:sz w:val="24"/>
          <w:szCs w:val="24"/>
        </w:rPr>
      </w:pPr>
    </w:p>
    <w:p w:rsidR="00650D9B" w:rsidRPr="00650D9B" w:rsidRDefault="00E8113D" w:rsidP="00650D9B">
      <w:pPr>
        <w:pStyle w:val="NoSpacing"/>
        <w:numPr>
          <w:ilvl w:val="0"/>
          <w:numId w:val="43"/>
        </w:numPr>
        <w:rPr>
          <w:rFonts w:ascii="Arial" w:hAnsi="Arial" w:cs="Arial"/>
          <w:sz w:val="24"/>
          <w:szCs w:val="24"/>
        </w:rPr>
      </w:pPr>
      <w:r w:rsidRPr="00650D9B">
        <w:rPr>
          <w:rFonts w:ascii="Arial" w:hAnsi="Arial" w:cs="Arial"/>
          <w:sz w:val="24"/>
          <w:szCs w:val="24"/>
        </w:rPr>
        <w:t xml:space="preserve">Content producers are both rights holders and rights users and therefore have an interest in fair access to available rights, provided that rights holders are </w:t>
      </w:r>
      <w:r w:rsidR="007B2AEB" w:rsidRPr="00650D9B">
        <w:rPr>
          <w:rFonts w:ascii="Arial" w:hAnsi="Arial" w:cs="Arial"/>
          <w:sz w:val="24"/>
          <w:szCs w:val="24"/>
        </w:rPr>
        <w:t>adequately compensated for their</w:t>
      </w:r>
      <w:r w:rsidRPr="00650D9B">
        <w:rPr>
          <w:rFonts w:ascii="Arial" w:hAnsi="Arial" w:cs="Arial"/>
          <w:sz w:val="24"/>
          <w:szCs w:val="24"/>
        </w:rPr>
        <w:t xml:space="preserve"> use.</w:t>
      </w:r>
    </w:p>
    <w:p w:rsidR="00650D9B" w:rsidRPr="00650D9B" w:rsidRDefault="00650D9B" w:rsidP="00650D9B">
      <w:pPr>
        <w:pStyle w:val="NoSpacing"/>
        <w:rPr>
          <w:rFonts w:ascii="Arial" w:hAnsi="Arial" w:cs="Arial"/>
          <w:sz w:val="24"/>
          <w:szCs w:val="24"/>
        </w:rPr>
      </w:pPr>
    </w:p>
    <w:p w:rsidR="005B0FF0" w:rsidRDefault="005B0FF0" w:rsidP="00650D9B">
      <w:pPr>
        <w:pStyle w:val="NoSpacing"/>
        <w:numPr>
          <w:ilvl w:val="0"/>
          <w:numId w:val="43"/>
        </w:numPr>
        <w:rPr>
          <w:rFonts w:ascii="Arial" w:eastAsia="Calibri" w:hAnsi="Arial" w:cs="Arial"/>
          <w:sz w:val="24"/>
          <w:szCs w:val="24"/>
        </w:rPr>
      </w:pPr>
      <w:r>
        <w:rPr>
          <w:rFonts w:ascii="Arial" w:eastAsia="Calibri" w:hAnsi="Arial" w:cs="Arial"/>
          <w:sz w:val="24"/>
          <w:szCs w:val="24"/>
        </w:rPr>
        <w:t>The s</w:t>
      </w:r>
      <w:r w:rsidR="005B2C6C" w:rsidRPr="00650D9B">
        <w:rPr>
          <w:rFonts w:ascii="Arial" w:eastAsia="Calibri" w:hAnsi="Arial" w:cs="Arial"/>
          <w:sz w:val="24"/>
          <w:szCs w:val="24"/>
        </w:rPr>
        <w:t>uccess of UK</w:t>
      </w:r>
      <w:r>
        <w:rPr>
          <w:rFonts w:ascii="Arial" w:eastAsia="Calibri" w:hAnsi="Arial" w:cs="Arial"/>
          <w:sz w:val="24"/>
          <w:szCs w:val="24"/>
        </w:rPr>
        <w:t xml:space="preserve"> Indies over the last ten years</w:t>
      </w:r>
      <w:r w:rsidR="0073036F">
        <w:rPr>
          <w:rFonts w:ascii="Arial" w:eastAsia="Calibri" w:hAnsi="Arial" w:cs="Arial"/>
          <w:sz w:val="24"/>
          <w:szCs w:val="24"/>
        </w:rPr>
        <w:t xml:space="preserve"> has been due</w:t>
      </w:r>
      <w:r>
        <w:rPr>
          <w:rFonts w:ascii="Arial" w:eastAsia="Calibri" w:hAnsi="Arial" w:cs="Arial"/>
          <w:sz w:val="24"/>
          <w:szCs w:val="24"/>
        </w:rPr>
        <w:t xml:space="preserve"> to the effective </w:t>
      </w:r>
      <w:r w:rsidR="0073036F">
        <w:rPr>
          <w:rFonts w:ascii="Arial" w:eastAsia="Calibri" w:hAnsi="Arial" w:cs="Arial"/>
          <w:sz w:val="24"/>
          <w:szCs w:val="24"/>
        </w:rPr>
        <w:t xml:space="preserve">legislative </w:t>
      </w:r>
      <w:r>
        <w:rPr>
          <w:rFonts w:ascii="Arial" w:eastAsia="Calibri" w:hAnsi="Arial" w:cs="Arial"/>
          <w:sz w:val="24"/>
          <w:szCs w:val="24"/>
        </w:rPr>
        <w:t>framework set out in the Communications Act 2003 and the associated Terms of Trade</w:t>
      </w:r>
      <w:r w:rsidR="0073036F">
        <w:rPr>
          <w:rFonts w:ascii="Arial" w:eastAsia="Calibri" w:hAnsi="Arial" w:cs="Arial"/>
          <w:sz w:val="24"/>
          <w:szCs w:val="24"/>
        </w:rPr>
        <w:t xml:space="preserve"> allowing independent producers to exploit their rights in the marketplace</w:t>
      </w:r>
      <w:r>
        <w:rPr>
          <w:rFonts w:ascii="Arial" w:eastAsia="Calibri" w:hAnsi="Arial" w:cs="Arial"/>
          <w:sz w:val="24"/>
          <w:szCs w:val="24"/>
        </w:rPr>
        <w:t>. In addition to this</w:t>
      </w:r>
      <w:r w:rsidR="0073036F">
        <w:rPr>
          <w:rFonts w:ascii="Arial" w:eastAsia="Calibri" w:hAnsi="Arial" w:cs="Arial"/>
          <w:sz w:val="24"/>
          <w:szCs w:val="24"/>
        </w:rPr>
        <w:t>,</w:t>
      </w:r>
      <w:r>
        <w:rPr>
          <w:rFonts w:ascii="Arial" w:eastAsia="Calibri" w:hAnsi="Arial" w:cs="Arial"/>
          <w:sz w:val="24"/>
          <w:szCs w:val="24"/>
        </w:rPr>
        <w:t xml:space="preserve"> the current</w:t>
      </w:r>
      <w:r w:rsidR="005B2C6C" w:rsidRPr="00650D9B">
        <w:rPr>
          <w:rFonts w:ascii="Arial" w:eastAsia="Calibri" w:hAnsi="Arial" w:cs="Arial"/>
          <w:sz w:val="24"/>
          <w:szCs w:val="24"/>
        </w:rPr>
        <w:t xml:space="preserve"> copyright model</w:t>
      </w:r>
      <w:r>
        <w:rPr>
          <w:rFonts w:ascii="Arial" w:eastAsia="Calibri" w:hAnsi="Arial" w:cs="Arial"/>
          <w:sz w:val="24"/>
          <w:szCs w:val="24"/>
        </w:rPr>
        <w:t xml:space="preserve"> has served</w:t>
      </w:r>
      <w:r w:rsidR="005B2C6C" w:rsidRPr="00650D9B">
        <w:rPr>
          <w:rFonts w:ascii="Arial" w:eastAsia="Calibri" w:hAnsi="Arial" w:cs="Arial"/>
          <w:sz w:val="24"/>
          <w:szCs w:val="24"/>
        </w:rPr>
        <w:t xml:space="preserve"> the </w:t>
      </w:r>
      <w:r>
        <w:rPr>
          <w:rFonts w:ascii="Arial" w:eastAsia="Calibri" w:hAnsi="Arial" w:cs="Arial"/>
          <w:sz w:val="24"/>
          <w:szCs w:val="24"/>
        </w:rPr>
        <w:t>broadcasting sector well,</w:t>
      </w:r>
      <w:r w:rsidR="004D1EF2">
        <w:rPr>
          <w:rFonts w:ascii="Arial" w:eastAsia="Calibri" w:hAnsi="Arial" w:cs="Arial"/>
          <w:sz w:val="24"/>
          <w:szCs w:val="24"/>
        </w:rPr>
        <w:t xml:space="preserve"> allowing</w:t>
      </w:r>
      <w:r w:rsidR="005B2C6C" w:rsidRPr="00650D9B">
        <w:rPr>
          <w:rFonts w:ascii="Arial" w:eastAsia="Calibri" w:hAnsi="Arial" w:cs="Arial"/>
          <w:sz w:val="24"/>
          <w:szCs w:val="24"/>
        </w:rPr>
        <w:t xml:space="preserve"> the UK industry to t</w:t>
      </w:r>
      <w:r w:rsidR="004D1EF2">
        <w:rPr>
          <w:rFonts w:ascii="Arial" w:eastAsia="Calibri" w:hAnsi="Arial" w:cs="Arial"/>
          <w:sz w:val="24"/>
          <w:szCs w:val="24"/>
        </w:rPr>
        <w:t>hrive and contribute to economic growth and job creation.</w:t>
      </w:r>
    </w:p>
    <w:p w:rsidR="005B0FF0" w:rsidRDefault="005B0FF0" w:rsidP="005B0FF0">
      <w:pPr>
        <w:pStyle w:val="NoSpacing"/>
        <w:rPr>
          <w:rFonts w:eastAsia="Calibri"/>
        </w:rPr>
      </w:pPr>
    </w:p>
    <w:p w:rsidR="005B2C6C" w:rsidRDefault="005B0FF0" w:rsidP="00650D9B">
      <w:pPr>
        <w:pStyle w:val="NoSpacing"/>
        <w:numPr>
          <w:ilvl w:val="0"/>
          <w:numId w:val="43"/>
        </w:numPr>
        <w:rPr>
          <w:rFonts w:ascii="Arial" w:eastAsia="Calibri" w:hAnsi="Arial" w:cs="Arial"/>
          <w:sz w:val="24"/>
          <w:szCs w:val="24"/>
        </w:rPr>
      </w:pPr>
      <w:r>
        <w:rPr>
          <w:rFonts w:ascii="Arial" w:eastAsia="Calibri" w:hAnsi="Arial" w:cs="Arial"/>
          <w:sz w:val="24"/>
          <w:szCs w:val="24"/>
        </w:rPr>
        <w:t>The creative industries</w:t>
      </w:r>
      <w:r w:rsidR="004D1EF2">
        <w:rPr>
          <w:rFonts w:ascii="Arial" w:eastAsia="Calibri" w:hAnsi="Arial" w:cs="Arial"/>
          <w:sz w:val="24"/>
          <w:szCs w:val="24"/>
        </w:rPr>
        <w:t>,</w:t>
      </w:r>
      <w:r>
        <w:rPr>
          <w:rFonts w:ascii="Arial" w:eastAsia="Calibri" w:hAnsi="Arial" w:cs="Arial"/>
          <w:sz w:val="24"/>
          <w:szCs w:val="24"/>
        </w:rPr>
        <w:t xml:space="preserve"> including the TV</w:t>
      </w:r>
      <w:r w:rsidR="004D1EF2">
        <w:rPr>
          <w:rFonts w:ascii="Arial" w:eastAsia="Calibri" w:hAnsi="Arial" w:cs="Arial"/>
          <w:sz w:val="24"/>
          <w:szCs w:val="24"/>
        </w:rPr>
        <w:t xml:space="preserve"> and film</w:t>
      </w:r>
      <w:r>
        <w:rPr>
          <w:rFonts w:ascii="Arial" w:eastAsia="Calibri" w:hAnsi="Arial" w:cs="Arial"/>
          <w:sz w:val="24"/>
          <w:szCs w:val="24"/>
        </w:rPr>
        <w:t xml:space="preserve"> sector</w:t>
      </w:r>
      <w:r w:rsidR="004D1EF2">
        <w:rPr>
          <w:rFonts w:ascii="Arial" w:eastAsia="Calibri" w:hAnsi="Arial" w:cs="Arial"/>
          <w:sz w:val="24"/>
          <w:szCs w:val="24"/>
        </w:rPr>
        <w:t>,</w:t>
      </w:r>
      <w:r>
        <w:rPr>
          <w:rFonts w:ascii="Arial" w:eastAsia="Calibri" w:hAnsi="Arial" w:cs="Arial"/>
          <w:sz w:val="24"/>
          <w:szCs w:val="24"/>
        </w:rPr>
        <w:t xml:space="preserve"> are an i</w:t>
      </w:r>
      <w:r w:rsidR="005B2C6C" w:rsidRPr="00650D9B">
        <w:rPr>
          <w:rFonts w:ascii="Arial" w:eastAsia="Calibri" w:hAnsi="Arial" w:cs="Arial"/>
          <w:sz w:val="24"/>
          <w:szCs w:val="24"/>
        </w:rPr>
        <w:t>mportant industry both to the UK</w:t>
      </w:r>
      <w:r>
        <w:rPr>
          <w:rFonts w:ascii="Arial" w:eastAsia="Calibri" w:hAnsi="Arial" w:cs="Arial"/>
          <w:sz w:val="24"/>
          <w:szCs w:val="24"/>
        </w:rPr>
        <w:t xml:space="preserve"> and EU’s comparative advantage </w:t>
      </w:r>
      <w:r w:rsidR="004D1EF2">
        <w:rPr>
          <w:rFonts w:ascii="Arial" w:eastAsia="Calibri" w:hAnsi="Arial" w:cs="Arial"/>
          <w:sz w:val="24"/>
          <w:szCs w:val="24"/>
        </w:rPr>
        <w:t xml:space="preserve">allowing both to compete in a competitive and innovative </w:t>
      </w:r>
      <w:r w:rsidR="00007E91">
        <w:rPr>
          <w:rFonts w:ascii="Arial" w:eastAsia="Calibri" w:hAnsi="Arial" w:cs="Arial"/>
          <w:sz w:val="24"/>
          <w:szCs w:val="24"/>
        </w:rPr>
        <w:t xml:space="preserve">global </w:t>
      </w:r>
      <w:r w:rsidR="004D1EF2">
        <w:rPr>
          <w:rFonts w:ascii="Arial" w:eastAsia="Calibri" w:hAnsi="Arial" w:cs="Arial"/>
          <w:sz w:val="24"/>
          <w:szCs w:val="24"/>
        </w:rPr>
        <w:t xml:space="preserve">market place. The creative industries have also contributed to a </w:t>
      </w:r>
      <w:r w:rsidR="005B2C6C" w:rsidRPr="00650D9B">
        <w:rPr>
          <w:rFonts w:ascii="Arial" w:eastAsia="Calibri" w:hAnsi="Arial" w:cs="Arial"/>
          <w:sz w:val="24"/>
          <w:szCs w:val="24"/>
        </w:rPr>
        <w:t>more diversified e</w:t>
      </w:r>
      <w:r w:rsidR="004D1EF2">
        <w:rPr>
          <w:rFonts w:ascii="Arial" w:eastAsia="Calibri" w:hAnsi="Arial" w:cs="Arial"/>
          <w:sz w:val="24"/>
          <w:szCs w:val="24"/>
        </w:rPr>
        <w:t>conomy particularly in the UK but across the EU also.</w:t>
      </w:r>
    </w:p>
    <w:p w:rsidR="00650D9B" w:rsidRPr="00650D9B" w:rsidRDefault="00650D9B" w:rsidP="00650D9B">
      <w:pPr>
        <w:pStyle w:val="NoSpacing"/>
        <w:ind w:left="720"/>
        <w:rPr>
          <w:rFonts w:ascii="Arial" w:eastAsia="Calibri" w:hAnsi="Arial" w:cs="Arial"/>
          <w:sz w:val="24"/>
          <w:szCs w:val="24"/>
        </w:rPr>
      </w:pPr>
    </w:p>
    <w:p w:rsidR="005B2C6C" w:rsidRDefault="004D1EF2" w:rsidP="00650D9B">
      <w:pPr>
        <w:pStyle w:val="NoSpacing"/>
        <w:numPr>
          <w:ilvl w:val="0"/>
          <w:numId w:val="43"/>
        </w:numPr>
        <w:rPr>
          <w:rFonts w:ascii="Arial" w:eastAsia="Calibri" w:hAnsi="Arial" w:cs="Arial"/>
          <w:sz w:val="24"/>
          <w:szCs w:val="24"/>
        </w:rPr>
      </w:pPr>
      <w:r>
        <w:rPr>
          <w:rFonts w:ascii="Arial" w:eastAsia="Calibri" w:hAnsi="Arial" w:cs="Arial"/>
          <w:sz w:val="24"/>
          <w:szCs w:val="24"/>
        </w:rPr>
        <w:t xml:space="preserve">Pact’s view is that the </w:t>
      </w:r>
      <w:r w:rsidR="005B2C6C" w:rsidRPr="00650D9B">
        <w:rPr>
          <w:rFonts w:ascii="Arial" w:eastAsia="Calibri" w:hAnsi="Arial" w:cs="Arial"/>
          <w:sz w:val="24"/>
          <w:szCs w:val="24"/>
        </w:rPr>
        <w:t>UK Copyright model shoul</w:t>
      </w:r>
      <w:r>
        <w:rPr>
          <w:rFonts w:ascii="Arial" w:eastAsia="Calibri" w:hAnsi="Arial" w:cs="Arial"/>
          <w:sz w:val="24"/>
          <w:szCs w:val="24"/>
        </w:rPr>
        <w:t xml:space="preserve">d be one for the EU to emulate. It is positive and effective in the sense that it is </w:t>
      </w:r>
      <w:r w:rsidR="005B2C6C" w:rsidRPr="00650D9B">
        <w:rPr>
          <w:rFonts w:ascii="Arial" w:eastAsia="Calibri" w:hAnsi="Arial" w:cs="Arial"/>
          <w:sz w:val="24"/>
          <w:szCs w:val="24"/>
        </w:rPr>
        <w:t>sufficiently flexible to allow</w:t>
      </w:r>
      <w:r>
        <w:rPr>
          <w:rFonts w:ascii="Arial" w:eastAsia="Calibri" w:hAnsi="Arial" w:cs="Arial"/>
          <w:sz w:val="24"/>
          <w:szCs w:val="24"/>
        </w:rPr>
        <w:t xml:space="preserve"> for</w:t>
      </w:r>
      <w:r w:rsidR="005B2C6C" w:rsidRPr="00650D9B">
        <w:rPr>
          <w:rFonts w:ascii="Arial" w:eastAsia="Calibri" w:hAnsi="Arial" w:cs="Arial"/>
          <w:sz w:val="24"/>
          <w:szCs w:val="24"/>
        </w:rPr>
        <w:t xml:space="preserve"> action by individual member states</w:t>
      </w:r>
      <w:r>
        <w:rPr>
          <w:rFonts w:ascii="Arial" w:eastAsia="Calibri" w:hAnsi="Arial" w:cs="Arial"/>
          <w:sz w:val="24"/>
          <w:szCs w:val="24"/>
        </w:rPr>
        <w:t xml:space="preserve"> appropriate to their territory. Pact is clear on the fact that t</w:t>
      </w:r>
      <w:r w:rsidR="005B2C6C" w:rsidRPr="00650D9B">
        <w:rPr>
          <w:rFonts w:ascii="Arial" w:eastAsia="Calibri" w:hAnsi="Arial" w:cs="Arial"/>
          <w:sz w:val="24"/>
          <w:szCs w:val="24"/>
        </w:rPr>
        <w:t>he territoria</w:t>
      </w:r>
      <w:r>
        <w:rPr>
          <w:rFonts w:ascii="Arial" w:eastAsia="Calibri" w:hAnsi="Arial" w:cs="Arial"/>
          <w:sz w:val="24"/>
          <w:szCs w:val="24"/>
        </w:rPr>
        <w:t>l element to the current framework is key for producers to retain intellectual property (IP)</w:t>
      </w:r>
      <w:r w:rsidR="005B2C6C" w:rsidRPr="00650D9B">
        <w:rPr>
          <w:rFonts w:ascii="Arial" w:eastAsia="Calibri" w:hAnsi="Arial" w:cs="Arial"/>
          <w:sz w:val="24"/>
          <w:szCs w:val="24"/>
        </w:rPr>
        <w:t xml:space="preserve"> and exploit this overseas for export growth.</w:t>
      </w:r>
    </w:p>
    <w:p w:rsidR="00650D9B" w:rsidRPr="00650D9B" w:rsidRDefault="00650D9B" w:rsidP="00650D9B">
      <w:pPr>
        <w:pStyle w:val="NoSpacing"/>
        <w:rPr>
          <w:rFonts w:ascii="Arial" w:eastAsia="Calibri" w:hAnsi="Arial" w:cs="Arial"/>
          <w:sz w:val="24"/>
          <w:szCs w:val="24"/>
        </w:rPr>
      </w:pPr>
    </w:p>
    <w:p w:rsidR="00E04190" w:rsidRDefault="004D1EF2" w:rsidP="00650D9B">
      <w:pPr>
        <w:pStyle w:val="NoSpacing"/>
        <w:numPr>
          <w:ilvl w:val="0"/>
          <w:numId w:val="43"/>
        </w:numPr>
        <w:rPr>
          <w:rFonts w:ascii="Arial" w:eastAsia="Calibri" w:hAnsi="Arial" w:cs="Arial"/>
          <w:sz w:val="24"/>
          <w:szCs w:val="24"/>
        </w:rPr>
      </w:pPr>
      <w:r>
        <w:rPr>
          <w:rFonts w:ascii="Arial" w:eastAsia="Calibri" w:hAnsi="Arial" w:cs="Arial"/>
          <w:sz w:val="24"/>
          <w:szCs w:val="24"/>
        </w:rPr>
        <w:t>Pact understands that there is appetite amongst the EU institutions for moving towards</w:t>
      </w:r>
      <w:r w:rsidR="005B2C6C" w:rsidRPr="00650D9B">
        <w:rPr>
          <w:rFonts w:ascii="Arial" w:eastAsia="Calibri" w:hAnsi="Arial" w:cs="Arial"/>
          <w:sz w:val="24"/>
          <w:szCs w:val="24"/>
        </w:rPr>
        <w:t xml:space="preserve"> fully realising the EU Single Market and the EU Digital Single Market</w:t>
      </w:r>
      <w:r>
        <w:rPr>
          <w:rFonts w:ascii="Arial" w:eastAsia="Calibri" w:hAnsi="Arial" w:cs="Arial"/>
          <w:sz w:val="24"/>
          <w:szCs w:val="24"/>
        </w:rPr>
        <w:t>. However,</w:t>
      </w:r>
      <w:r w:rsidR="005B2C6C" w:rsidRPr="00650D9B">
        <w:rPr>
          <w:rFonts w:ascii="Arial" w:eastAsia="Calibri" w:hAnsi="Arial" w:cs="Arial"/>
          <w:sz w:val="24"/>
          <w:szCs w:val="24"/>
        </w:rPr>
        <w:t xml:space="preserve"> </w:t>
      </w:r>
      <w:r>
        <w:rPr>
          <w:rFonts w:ascii="Arial" w:eastAsia="Calibri" w:hAnsi="Arial" w:cs="Arial"/>
          <w:sz w:val="24"/>
          <w:szCs w:val="24"/>
        </w:rPr>
        <w:t xml:space="preserve">with </w:t>
      </w:r>
      <w:r w:rsidR="005B2C6C" w:rsidRPr="00650D9B">
        <w:rPr>
          <w:rFonts w:ascii="Arial" w:eastAsia="Calibri" w:hAnsi="Arial" w:cs="Arial"/>
          <w:sz w:val="24"/>
          <w:szCs w:val="24"/>
        </w:rPr>
        <w:t xml:space="preserve">broadcasting it is important to protect </w:t>
      </w:r>
      <w:r>
        <w:rPr>
          <w:rFonts w:ascii="Arial" w:eastAsia="Calibri" w:hAnsi="Arial" w:cs="Arial"/>
          <w:sz w:val="24"/>
          <w:szCs w:val="24"/>
        </w:rPr>
        <w:t xml:space="preserve">the territoriality element and we need to keep in mind what the </w:t>
      </w:r>
      <w:r w:rsidRPr="00E04190">
        <w:rPr>
          <w:rFonts w:ascii="Arial" w:eastAsia="Calibri" w:hAnsi="Arial" w:cs="Arial"/>
          <w:sz w:val="24"/>
          <w:szCs w:val="24"/>
          <w:u w:val="single"/>
        </w:rPr>
        <w:t>audience</w:t>
      </w:r>
      <w:r>
        <w:rPr>
          <w:rFonts w:ascii="Arial" w:eastAsia="Calibri" w:hAnsi="Arial" w:cs="Arial"/>
          <w:sz w:val="24"/>
          <w:szCs w:val="24"/>
        </w:rPr>
        <w:t xml:space="preserve"> wants in all this and not just the EU institutions</w:t>
      </w:r>
      <w:r w:rsidR="00E04190">
        <w:rPr>
          <w:rFonts w:ascii="Arial" w:eastAsia="Calibri" w:hAnsi="Arial" w:cs="Arial"/>
          <w:sz w:val="24"/>
          <w:szCs w:val="24"/>
        </w:rPr>
        <w:t>. The reality is that there is l</w:t>
      </w:r>
      <w:r w:rsidR="005B2C6C" w:rsidRPr="00650D9B">
        <w:rPr>
          <w:rFonts w:ascii="Arial" w:eastAsia="Calibri" w:hAnsi="Arial" w:cs="Arial"/>
          <w:sz w:val="24"/>
          <w:szCs w:val="24"/>
        </w:rPr>
        <w:t>imited demand for multi territori</w:t>
      </w:r>
      <w:r w:rsidR="00E04190">
        <w:rPr>
          <w:rFonts w:ascii="Arial" w:eastAsia="Calibri" w:hAnsi="Arial" w:cs="Arial"/>
          <w:sz w:val="24"/>
          <w:szCs w:val="24"/>
        </w:rPr>
        <w:t>al licences for programming because this</w:t>
      </w:r>
      <w:r w:rsidR="005B2C6C" w:rsidRPr="00650D9B">
        <w:rPr>
          <w:rFonts w:ascii="Arial" w:eastAsia="Calibri" w:hAnsi="Arial" w:cs="Arial"/>
          <w:sz w:val="24"/>
          <w:szCs w:val="24"/>
        </w:rPr>
        <w:t xml:space="preserve"> is very specific to language, culture and individual territories. </w:t>
      </w:r>
    </w:p>
    <w:p w:rsidR="00E04190" w:rsidRDefault="00E04190" w:rsidP="00E04190">
      <w:pPr>
        <w:pStyle w:val="NoSpacing"/>
        <w:rPr>
          <w:rFonts w:eastAsia="Calibri"/>
        </w:rPr>
      </w:pPr>
    </w:p>
    <w:p w:rsidR="005B2C6C" w:rsidRPr="00E04190" w:rsidRDefault="00E04190" w:rsidP="00650D9B">
      <w:pPr>
        <w:pStyle w:val="NoSpacing"/>
        <w:numPr>
          <w:ilvl w:val="0"/>
          <w:numId w:val="43"/>
        </w:numPr>
        <w:rPr>
          <w:rFonts w:ascii="Arial" w:eastAsia="Calibri" w:hAnsi="Arial" w:cs="Arial"/>
          <w:sz w:val="24"/>
          <w:szCs w:val="24"/>
        </w:rPr>
      </w:pPr>
      <w:r>
        <w:rPr>
          <w:rFonts w:ascii="Arial" w:eastAsia="Calibri" w:hAnsi="Arial" w:cs="Arial"/>
          <w:sz w:val="24"/>
          <w:szCs w:val="24"/>
        </w:rPr>
        <w:t>Pact’s firm view is that the current copyright model supports the</w:t>
      </w:r>
      <w:r w:rsidR="005B2C6C" w:rsidRPr="00650D9B">
        <w:rPr>
          <w:rFonts w:ascii="Arial" w:eastAsia="Calibri" w:hAnsi="Arial" w:cs="Arial"/>
          <w:sz w:val="24"/>
          <w:szCs w:val="24"/>
        </w:rPr>
        <w:t xml:space="preserve"> Single </w:t>
      </w:r>
      <w:r>
        <w:rPr>
          <w:rFonts w:ascii="Arial" w:eastAsia="Calibri" w:hAnsi="Arial" w:cs="Arial"/>
          <w:sz w:val="24"/>
          <w:szCs w:val="24"/>
        </w:rPr>
        <w:t>Digital Market and that any steps to alter this for example by introducing a Single Copyright Title, would need to be rigorously analysed and evidenced over a period of time before any changes were implemented.</w:t>
      </w:r>
    </w:p>
    <w:p w:rsidR="005B2C6C" w:rsidRPr="005B2C6C" w:rsidRDefault="00473436" w:rsidP="00A9639E">
      <w:pPr>
        <w:spacing w:after="0" w:line="360" w:lineRule="auto"/>
        <w:jc w:val="both"/>
        <w:rPr>
          <w:rFonts w:ascii="Arial" w:hAnsi="Arial" w:cs="Arial"/>
          <w:b/>
          <w:sz w:val="24"/>
          <w:szCs w:val="24"/>
        </w:rPr>
      </w:pPr>
      <w:r w:rsidRPr="00280785">
        <w:rPr>
          <w:rFonts w:ascii="Arial" w:hAnsi="Arial" w:cs="Arial"/>
          <w:sz w:val="24"/>
          <w:szCs w:val="24"/>
        </w:rPr>
        <w:br w:type="page"/>
      </w:r>
      <w:r w:rsidR="00A84C9F" w:rsidRPr="00A9639E">
        <w:rPr>
          <w:rFonts w:ascii="Arial" w:hAnsi="Arial" w:cs="Arial"/>
          <w:b/>
          <w:sz w:val="24"/>
          <w:szCs w:val="24"/>
        </w:rPr>
        <w:lastRenderedPageBreak/>
        <w:t>Introduction</w:t>
      </w:r>
    </w:p>
    <w:p w:rsidR="0025338E" w:rsidRDefault="00A84C9F" w:rsidP="00357C7F">
      <w:pPr>
        <w:pStyle w:val="NoSpacing"/>
        <w:numPr>
          <w:ilvl w:val="0"/>
          <w:numId w:val="41"/>
        </w:numPr>
        <w:rPr>
          <w:rFonts w:ascii="Arial" w:hAnsi="Arial" w:cs="Arial"/>
          <w:sz w:val="24"/>
          <w:szCs w:val="24"/>
        </w:rPr>
      </w:pPr>
      <w:r w:rsidRPr="00357C7F">
        <w:rPr>
          <w:rFonts w:ascii="Arial" w:hAnsi="Arial" w:cs="Arial"/>
          <w:sz w:val="24"/>
          <w:szCs w:val="24"/>
        </w:rPr>
        <w:t>Pact is the trade association that represents the commercial interests of the inde</w:t>
      </w:r>
      <w:r w:rsidR="00E32E62" w:rsidRPr="00357C7F">
        <w:rPr>
          <w:rFonts w:ascii="Arial" w:hAnsi="Arial" w:cs="Arial"/>
          <w:sz w:val="24"/>
          <w:szCs w:val="24"/>
        </w:rPr>
        <w:t>pendent production sector.</w:t>
      </w:r>
    </w:p>
    <w:p w:rsidR="00357C7F" w:rsidRPr="00357C7F" w:rsidRDefault="00357C7F" w:rsidP="00357C7F">
      <w:pPr>
        <w:pStyle w:val="NoSpacing"/>
        <w:ind w:left="720"/>
        <w:rPr>
          <w:rFonts w:ascii="Arial" w:hAnsi="Arial" w:cs="Arial"/>
          <w:sz w:val="24"/>
          <w:szCs w:val="24"/>
        </w:rPr>
      </w:pPr>
    </w:p>
    <w:p w:rsidR="00A339A5" w:rsidRDefault="00A84C9F" w:rsidP="00357C7F">
      <w:pPr>
        <w:pStyle w:val="NoSpacing"/>
        <w:numPr>
          <w:ilvl w:val="0"/>
          <w:numId w:val="41"/>
        </w:numPr>
        <w:rPr>
          <w:rFonts w:ascii="Arial" w:hAnsi="Arial" w:cs="Arial"/>
          <w:sz w:val="24"/>
          <w:szCs w:val="24"/>
        </w:rPr>
      </w:pPr>
      <w:r w:rsidRPr="00357C7F">
        <w:rPr>
          <w:rFonts w:ascii="Arial" w:hAnsi="Arial" w:cs="Arial"/>
          <w:sz w:val="24"/>
          <w:szCs w:val="24"/>
        </w:rPr>
        <w:t xml:space="preserve">The </w:t>
      </w:r>
      <w:r w:rsidR="00FC4330" w:rsidRPr="00357C7F">
        <w:rPr>
          <w:rFonts w:ascii="Arial" w:hAnsi="Arial" w:cs="Arial"/>
          <w:sz w:val="24"/>
          <w:szCs w:val="24"/>
        </w:rPr>
        <w:t xml:space="preserve">UK </w:t>
      </w:r>
      <w:r w:rsidRPr="00357C7F">
        <w:rPr>
          <w:rFonts w:ascii="Arial" w:hAnsi="Arial" w:cs="Arial"/>
          <w:sz w:val="24"/>
          <w:szCs w:val="24"/>
        </w:rPr>
        <w:t xml:space="preserve">independent television sector is </w:t>
      </w:r>
      <w:r w:rsidR="00AE651D" w:rsidRPr="00357C7F">
        <w:rPr>
          <w:rFonts w:ascii="Arial" w:hAnsi="Arial" w:cs="Arial"/>
          <w:sz w:val="24"/>
          <w:szCs w:val="24"/>
        </w:rPr>
        <w:t>one of the biggest in the world</w:t>
      </w:r>
      <w:r w:rsidR="00D35B17" w:rsidRPr="00357C7F">
        <w:rPr>
          <w:rFonts w:ascii="Arial" w:hAnsi="Arial" w:cs="Arial"/>
          <w:sz w:val="24"/>
          <w:szCs w:val="24"/>
        </w:rPr>
        <w:t>, with revenues of £2.</w:t>
      </w:r>
      <w:r w:rsidR="00E32E62" w:rsidRPr="00357C7F">
        <w:rPr>
          <w:rFonts w:ascii="Arial" w:hAnsi="Arial" w:cs="Arial"/>
          <w:sz w:val="24"/>
          <w:szCs w:val="24"/>
        </w:rPr>
        <w:t>8</w:t>
      </w:r>
      <w:r w:rsidR="00D35B17" w:rsidRPr="00357C7F">
        <w:rPr>
          <w:rFonts w:ascii="Arial" w:hAnsi="Arial" w:cs="Arial"/>
          <w:sz w:val="24"/>
          <w:szCs w:val="24"/>
        </w:rPr>
        <w:t xml:space="preserve"> billion in 201</w:t>
      </w:r>
      <w:r w:rsidR="00E32E62" w:rsidRPr="00357C7F">
        <w:rPr>
          <w:rFonts w:ascii="Arial" w:hAnsi="Arial" w:cs="Arial"/>
          <w:sz w:val="24"/>
          <w:szCs w:val="24"/>
        </w:rPr>
        <w:t>2</w:t>
      </w:r>
      <w:r w:rsidR="00BC5D9A" w:rsidRPr="00357C7F">
        <w:rPr>
          <w:rFonts w:ascii="Arial" w:hAnsi="Arial" w:cs="Arial"/>
          <w:sz w:val="24"/>
          <w:szCs w:val="24"/>
        </w:rPr>
        <w:t>.</w:t>
      </w:r>
      <w:r w:rsidR="00BC5D9A" w:rsidRPr="00357C7F">
        <w:rPr>
          <w:rStyle w:val="FootnoteReference"/>
          <w:rFonts w:ascii="Arial" w:hAnsi="Arial" w:cs="Arial"/>
          <w:sz w:val="24"/>
          <w:szCs w:val="24"/>
        </w:rPr>
        <w:footnoteReference w:id="2"/>
      </w:r>
      <w:r w:rsidR="009F03E6" w:rsidRPr="00357C7F">
        <w:rPr>
          <w:rFonts w:ascii="Arial" w:hAnsi="Arial" w:cs="Arial"/>
          <w:sz w:val="24"/>
          <w:szCs w:val="24"/>
        </w:rPr>
        <w:t xml:space="preserve"> </w:t>
      </w:r>
    </w:p>
    <w:p w:rsidR="00357C7F" w:rsidRPr="00357C7F" w:rsidRDefault="00357C7F" w:rsidP="00357C7F">
      <w:pPr>
        <w:pStyle w:val="NoSpacing"/>
        <w:rPr>
          <w:rFonts w:ascii="Arial" w:hAnsi="Arial" w:cs="Arial"/>
          <w:sz w:val="24"/>
          <w:szCs w:val="24"/>
        </w:rPr>
      </w:pPr>
    </w:p>
    <w:p w:rsidR="0036795C" w:rsidRDefault="009551A7" w:rsidP="00357C7F">
      <w:pPr>
        <w:pStyle w:val="NoSpacing"/>
        <w:numPr>
          <w:ilvl w:val="0"/>
          <w:numId w:val="41"/>
        </w:numPr>
        <w:rPr>
          <w:rFonts w:ascii="Arial" w:hAnsi="Arial" w:cs="Arial"/>
          <w:sz w:val="24"/>
          <w:szCs w:val="24"/>
        </w:rPr>
      </w:pPr>
      <w:r w:rsidRPr="00357C7F">
        <w:rPr>
          <w:rFonts w:ascii="Arial" w:hAnsi="Arial" w:cs="Arial"/>
          <w:sz w:val="24"/>
          <w:szCs w:val="24"/>
        </w:rPr>
        <w:t xml:space="preserve">The copyright licensing framework underpins growth in this sector. </w:t>
      </w:r>
      <w:r w:rsidR="001B1F9F" w:rsidRPr="00357C7F">
        <w:rPr>
          <w:rFonts w:ascii="Arial" w:hAnsi="Arial" w:cs="Arial"/>
          <w:sz w:val="24"/>
          <w:szCs w:val="24"/>
        </w:rPr>
        <w:t xml:space="preserve">It enables rights holders to exploit their intellectual property by controlling access to their content </w:t>
      </w:r>
      <w:r w:rsidR="003212B0" w:rsidRPr="00357C7F">
        <w:rPr>
          <w:rFonts w:ascii="Arial" w:hAnsi="Arial" w:cs="Arial"/>
          <w:sz w:val="24"/>
          <w:szCs w:val="24"/>
        </w:rPr>
        <w:t>which they use to generate revenues to invest in</w:t>
      </w:r>
      <w:r w:rsidR="00C97558" w:rsidRPr="00357C7F">
        <w:rPr>
          <w:rFonts w:ascii="Arial" w:hAnsi="Arial" w:cs="Arial"/>
          <w:sz w:val="24"/>
          <w:szCs w:val="24"/>
        </w:rPr>
        <w:t xml:space="preserve"> future </w:t>
      </w:r>
      <w:r w:rsidR="00406256" w:rsidRPr="00357C7F">
        <w:rPr>
          <w:rFonts w:ascii="Arial" w:hAnsi="Arial" w:cs="Arial"/>
          <w:sz w:val="24"/>
          <w:szCs w:val="24"/>
        </w:rPr>
        <w:t>productions</w:t>
      </w:r>
      <w:r w:rsidR="003212B0" w:rsidRPr="00357C7F">
        <w:rPr>
          <w:rFonts w:ascii="Arial" w:hAnsi="Arial" w:cs="Arial"/>
          <w:sz w:val="24"/>
          <w:szCs w:val="24"/>
        </w:rPr>
        <w:t xml:space="preserve">. </w:t>
      </w:r>
    </w:p>
    <w:p w:rsidR="00357C7F" w:rsidRPr="00357C7F" w:rsidRDefault="00357C7F" w:rsidP="00357C7F">
      <w:pPr>
        <w:pStyle w:val="NoSpacing"/>
        <w:rPr>
          <w:rFonts w:ascii="Arial" w:hAnsi="Arial" w:cs="Arial"/>
          <w:sz w:val="24"/>
          <w:szCs w:val="24"/>
        </w:rPr>
      </w:pPr>
    </w:p>
    <w:p w:rsidR="004E020C" w:rsidRPr="00357C7F" w:rsidRDefault="004E020C" w:rsidP="00357C7F">
      <w:pPr>
        <w:pStyle w:val="NoSpacing"/>
        <w:numPr>
          <w:ilvl w:val="0"/>
          <w:numId w:val="41"/>
        </w:numPr>
        <w:rPr>
          <w:rFonts w:ascii="Arial" w:hAnsi="Arial" w:cs="Arial"/>
          <w:sz w:val="24"/>
          <w:szCs w:val="24"/>
        </w:rPr>
      </w:pPr>
      <w:r w:rsidRPr="00357C7F">
        <w:rPr>
          <w:rFonts w:ascii="Arial" w:hAnsi="Arial" w:cs="Arial"/>
          <w:sz w:val="24"/>
          <w:szCs w:val="24"/>
        </w:rPr>
        <w:t>The UK copyright framework is considered to be one of the best in the world. It has been effective in enabling competition and growth in the television production sector, and as a result:</w:t>
      </w:r>
    </w:p>
    <w:p w:rsidR="004E020C" w:rsidRPr="00357C7F" w:rsidRDefault="004E020C" w:rsidP="00357C7F">
      <w:pPr>
        <w:pStyle w:val="NoSpacing"/>
        <w:numPr>
          <w:ilvl w:val="0"/>
          <w:numId w:val="42"/>
        </w:numPr>
        <w:rPr>
          <w:rFonts w:ascii="Arial" w:hAnsi="Arial" w:cs="Arial"/>
          <w:sz w:val="24"/>
          <w:szCs w:val="24"/>
        </w:rPr>
      </w:pPr>
      <w:r w:rsidRPr="00357C7F">
        <w:rPr>
          <w:rFonts w:ascii="Arial" w:hAnsi="Arial" w:cs="Arial"/>
          <w:sz w:val="24"/>
          <w:szCs w:val="24"/>
        </w:rPr>
        <w:t xml:space="preserve">The UK is now the second-largest exporter of television programmes in the world. </w:t>
      </w:r>
    </w:p>
    <w:p w:rsidR="004E020C" w:rsidRPr="00357C7F" w:rsidRDefault="004E020C" w:rsidP="00357C7F">
      <w:pPr>
        <w:pStyle w:val="NoSpacing"/>
        <w:numPr>
          <w:ilvl w:val="0"/>
          <w:numId w:val="42"/>
        </w:numPr>
        <w:rPr>
          <w:rFonts w:ascii="Arial" w:hAnsi="Arial" w:cs="Arial"/>
          <w:sz w:val="24"/>
          <w:szCs w:val="24"/>
        </w:rPr>
      </w:pPr>
      <w:r w:rsidRPr="00357C7F">
        <w:rPr>
          <w:rFonts w:ascii="Arial" w:hAnsi="Arial" w:cs="Arial"/>
          <w:sz w:val="24"/>
          <w:szCs w:val="24"/>
        </w:rPr>
        <w:t>Audiences in the UK and across the globe have had access to high-quality, thought provoking and entertaining content in a range of different genres, much of which is provided free-of-charge via television broadcasting.</w:t>
      </w:r>
    </w:p>
    <w:p w:rsidR="004E020C" w:rsidRPr="00357C7F" w:rsidRDefault="004E020C" w:rsidP="00357C7F">
      <w:pPr>
        <w:pStyle w:val="NoSpacing"/>
        <w:numPr>
          <w:ilvl w:val="0"/>
          <w:numId w:val="42"/>
        </w:numPr>
        <w:rPr>
          <w:rFonts w:ascii="Arial" w:hAnsi="Arial" w:cs="Arial"/>
          <w:sz w:val="24"/>
          <w:szCs w:val="24"/>
        </w:rPr>
      </w:pPr>
      <w:r w:rsidRPr="00357C7F">
        <w:rPr>
          <w:rFonts w:ascii="Arial" w:hAnsi="Arial" w:cs="Arial"/>
          <w:sz w:val="24"/>
          <w:szCs w:val="24"/>
        </w:rPr>
        <w:t xml:space="preserve">The flexibility of the copyright licensing regime has allowed independent producers, including many SMEs, to adapt to changes in market conditions and find new business opportunities in the UK and overseas. </w:t>
      </w:r>
    </w:p>
    <w:p w:rsidR="004E020C" w:rsidRPr="00357C7F" w:rsidRDefault="004E020C" w:rsidP="00357C7F">
      <w:pPr>
        <w:pStyle w:val="NoSpacing"/>
        <w:numPr>
          <w:ilvl w:val="0"/>
          <w:numId w:val="42"/>
        </w:numPr>
        <w:rPr>
          <w:rFonts w:ascii="Arial" w:hAnsi="Arial" w:cs="Arial"/>
          <w:sz w:val="24"/>
          <w:szCs w:val="24"/>
        </w:rPr>
      </w:pPr>
      <w:r w:rsidRPr="00357C7F">
        <w:rPr>
          <w:rFonts w:ascii="Arial" w:hAnsi="Arial" w:cs="Arial"/>
          <w:sz w:val="24"/>
          <w:szCs w:val="24"/>
        </w:rPr>
        <w:t xml:space="preserve">There are now many examples of </w:t>
      </w:r>
      <w:r w:rsidR="004A682B" w:rsidRPr="00357C7F">
        <w:rPr>
          <w:rFonts w:ascii="Arial" w:hAnsi="Arial" w:cs="Arial"/>
          <w:sz w:val="24"/>
          <w:szCs w:val="24"/>
        </w:rPr>
        <w:t>audio-visual</w:t>
      </w:r>
      <w:r w:rsidRPr="00357C7F">
        <w:rPr>
          <w:rFonts w:ascii="Arial" w:hAnsi="Arial" w:cs="Arial"/>
          <w:sz w:val="24"/>
          <w:szCs w:val="24"/>
        </w:rPr>
        <w:t xml:space="preserve"> content producers working with non-linear digital content providers to create new, innovative content and services for consumers in the UK and elsewhere.</w:t>
      </w:r>
    </w:p>
    <w:p w:rsidR="004E020C" w:rsidRPr="00357C7F" w:rsidRDefault="004E020C" w:rsidP="00357C7F">
      <w:pPr>
        <w:pStyle w:val="NoSpacing"/>
        <w:rPr>
          <w:rFonts w:ascii="Arial" w:hAnsi="Arial" w:cs="Arial"/>
          <w:sz w:val="24"/>
          <w:szCs w:val="24"/>
        </w:rPr>
      </w:pPr>
    </w:p>
    <w:p w:rsidR="00774AAC" w:rsidRPr="00357C7F" w:rsidRDefault="00E05618" w:rsidP="00357C7F">
      <w:pPr>
        <w:pStyle w:val="NoSpacing"/>
        <w:numPr>
          <w:ilvl w:val="0"/>
          <w:numId w:val="41"/>
        </w:numPr>
        <w:rPr>
          <w:rFonts w:ascii="Arial" w:hAnsi="Arial" w:cs="Arial"/>
          <w:sz w:val="24"/>
          <w:szCs w:val="24"/>
        </w:rPr>
      </w:pPr>
      <w:r w:rsidRPr="00357C7F">
        <w:rPr>
          <w:rFonts w:ascii="Arial" w:hAnsi="Arial" w:cs="Arial"/>
          <w:sz w:val="24"/>
          <w:szCs w:val="24"/>
        </w:rPr>
        <w:t xml:space="preserve">Any disruption to the ecology of this </w:t>
      </w:r>
      <w:r w:rsidR="00B97C66" w:rsidRPr="00357C7F">
        <w:rPr>
          <w:rFonts w:ascii="Arial" w:hAnsi="Arial" w:cs="Arial"/>
          <w:sz w:val="24"/>
          <w:szCs w:val="24"/>
        </w:rPr>
        <w:t xml:space="preserve">complex </w:t>
      </w:r>
      <w:r w:rsidRPr="00357C7F">
        <w:rPr>
          <w:rFonts w:ascii="Arial" w:hAnsi="Arial" w:cs="Arial"/>
          <w:sz w:val="24"/>
          <w:szCs w:val="24"/>
        </w:rPr>
        <w:t xml:space="preserve">market would have a </w:t>
      </w:r>
      <w:r w:rsidR="00B22C6F" w:rsidRPr="00357C7F">
        <w:rPr>
          <w:rFonts w:ascii="Arial" w:hAnsi="Arial" w:cs="Arial"/>
          <w:sz w:val="24"/>
          <w:szCs w:val="24"/>
        </w:rPr>
        <w:t>significant</w:t>
      </w:r>
      <w:r w:rsidRPr="00357C7F">
        <w:rPr>
          <w:rFonts w:ascii="Arial" w:hAnsi="Arial" w:cs="Arial"/>
          <w:sz w:val="24"/>
          <w:szCs w:val="24"/>
        </w:rPr>
        <w:t xml:space="preserve"> </w:t>
      </w:r>
      <w:r w:rsidR="00DB17BD" w:rsidRPr="00357C7F">
        <w:rPr>
          <w:rFonts w:ascii="Arial" w:hAnsi="Arial" w:cs="Arial"/>
          <w:sz w:val="24"/>
          <w:szCs w:val="24"/>
        </w:rPr>
        <w:t>impact</w:t>
      </w:r>
      <w:r w:rsidRPr="00357C7F">
        <w:rPr>
          <w:rFonts w:ascii="Arial" w:hAnsi="Arial" w:cs="Arial"/>
          <w:sz w:val="24"/>
          <w:szCs w:val="24"/>
        </w:rPr>
        <w:t xml:space="preserve"> on UK original content production.</w:t>
      </w:r>
    </w:p>
    <w:p w:rsidR="00606BCF" w:rsidRPr="00357C7F" w:rsidRDefault="00606BCF" w:rsidP="00357C7F">
      <w:pPr>
        <w:pStyle w:val="NoSpacing"/>
        <w:rPr>
          <w:rFonts w:ascii="Arial" w:hAnsi="Arial" w:cs="Arial"/>
          <w:sz w:val="24"/>
          <w:szCs w:val="24"/>
        </w:rPr>
      </w:pPr>
    </w:p>
    <w:p w:rsidR="004E020C" w:rsidRDefault="004E020C" w:rsidP="00357C7F">
      <w:pPr>
        <w:pStyle w:val="NoSpacing"/>
        <w:numPr>
          <w:ilvl w:val="0"/>
          <w:numId w:val="41"/>
        </w:numPr>
        <w:rPr>
          <w:rFonts w:ascii="Arial" w:hAnsi="Arial" w:cs="Arial"/>
          <w:sz w:val="24"/>
          <w:szCs w:val="24"/>
        </w:rPr>
      </w:pPr>
      <w:r w:rsidRPr="00357C7F">
        <w:rPr>
          <w:rFonts w:ascii="Arial" w:hAnsi="Arial" w:cs="Arial"/>
          <w:sz w:val="24"/>
          <w:szCs w:val="24"/>
        </w:rPr>
        <w:t xml:space="preserve">Secondary sales rights are vital to </w:t>
      </w:r>
      <w:r w:rsidR="00774AAC" w:rsidRPr="00357C7F">
        <w:rPr>
          <w:rFonts w:ascii="Arial" w:hAnsi="Arial" w:cs="Arial"/>
          <w:sz w:val="24"/>
          <w:szCs w:val="24"/>
        </w:rPr>
        <w:t>the continued growth of the UK creative industries</w:t>
      </w:r>
      <w:r w:rsidRPr="00357C7F">
        <w:rPr>
          <w:rFonts w:ascii="Arial" w:hAnsi="Arial" w:cs="Arial"/>
          <w:sz w:val="24"/>
          <w:szCs w:val="24"/>
        </w:rPr>
        <w:t>. Any changes to the existing IP regime must take into account the value of these rights and the potential impact which changes would have on content</w:t>
      </w:r>
      <w:r w:rsidR="00782A77">
        <w:rPr>
          <w:rFonts w:ascii="Arial" w:hAnsi="Arial" w:cs="Arial"/>
          <w:sz w:val="24"/>
          <w:szCs w:val="24"/>
        </w:rPr>
        <w:t xml:space="preserve"> producers in this sector.</w:t>
      </w:r>
    </w:p>
    <w:p w:rsidR="00782A77" w:rsidRDefault="00782A77" w:rsidP="00782A77">
      <w:pPr>
        <w:pStyle w:val="NoSpacing"/>
      </w:pPr>
    </w:p>
    <w:p w:rsidR="00782A77" w:rsidRDefault="00782A77" w:rsidP="00357C7F">
      <w:pPr>
        <w:pStyle w:val="NoSpacing"/>
        <w:numPr>
          <w:ilvl w:val="0"/>
          <w:numId w:val="41"/>
        </w:numPr>
        <w:rPr>
          <w:rFonts w:ascii="Arial" w:hAnsi="Arial" w:cs="Arial"/>
          <w:sz w:val="24"/>
          <w:szCs w:val="24"/>
        </w:rPr>
      </w:pPr>
      <w:r>
        <w:rPr>
          <w:rFonts w:ascii="Arial" w:hAnsi="Arial" w:cs="Arial"/>
          <w:sz w:val="24"/>
          <w:szCs w:val="24"/>
        </w:rPr>
        <w:t>Pact’s address is 3</w:t>
      </w:r>
      <w:r w:rsidRPr="00782A77">
        <w:rPr>
          <w:rFonts w:ascii="Arial" w:hAnsi="Arial" w:cs="Arial"/>
          <w:sz w:val="24"/>
          <w:szCs w:val="24"/>
          <w:vertAlign w:val="superscript"/>
        </w:rPr>
        <w:t>rd</w:t>
      </w:r>
      <w:r>
        <w:rPr>
          <w:rFonts w:ascii="Arial" w:hAnsi="Arial" w:cs="Arial"/>
          <w:sz w:val="24"/>
          <w:szCs w:val="24"/>
        </w:rPr>
        <w:t xml:space="preserve"> floor, </w:t>
      </w:r>
      <w:proofErr w:type="spellStart"/>
      <w:r>
        <w:rPr>
          <w:rFonts w:ascii="Arial" w:hAnsi="Arial" w:cs="Arial"/>
          <w:sz w:val="24"/>
          <w:szCs w:val="24"/>
        </w:rPr>
        <w:t>Fitzrovia</w:t>
      </w:r>
      <w:proofErr w:type="spellEnd"/>
      <w:r>
        <w:rPr>
          <w:rFonts w:ascii="Arial" w:hAnsi="Arial" w:cs="Arial"/>
          <w:sz w:val="24"/>
          <w:szCs w:val="24"/>
        </w:rPr>
        <w:t xml:space="preserve"> House, 153-157 Cl</w:t>
      </w:r>
      <w:r w:rsidR="00007E91">
        <w:rPr>
          <w:rFonts w:ascii="Arial" w:hAnsi="Arial" w:cs="Arial"/>
          <w:sz w:val="24"/>
          <w:szCs w:val="24"/>
        </w:rPr>
        <w:t>eveland Street, London, W1T 6QW, UK.</w:t>
      </w:r>
    </w:p>
    <w:p w:rsidR="00782A77" w:rsidRDefault="00782A77" w:rsidP="00782A77">
      <w:pPr>
        <w:pStyle w:val="NoSpacing"/>
      </w:pPr>
    </w:p>
    <w:p w:rsidR="00782A77" w:rsidRPr="00357C7F" w:rsidRDefault="00782A77" w:rsidP="00357C7F">
      <w:pPr>
        <w:pStyle w:val="NoSpacing"/>
        <w:numPr>
          <w:ilvl w:val="0"/>
          <w:numId w:val="41"/>
        </w:numPr>
        <w:rPr>
          <w:rFonts w:ascii="Arial" w:hAnsi="Arial" w:cs="Arial"/>
          <w:sz w:val="24"/>
          <w:szCs w:val="24"/>
        </w:rPr>
      </w:pPr>
      <w:r>
        <w:rPr>
          <w:rFonts w:ascii="Arial" w:hAnsi="Arial" w:cs="Arial"/>
          <w:sz w:val="24"/>
          <w:szCs w:val="24"/>
        </w:rPr>
        <w:t>Pact’s ID number on the European Transparency Register is 6912933898895.</w:t>
      </w:r>
    </w:p>
    <w:p w:rsidR="00A875E0" w:rsidRPr="00357C7F" w:rsidRDefault="00A875E0" w:rsidP="00357C7F">
      <w:pPr>
        <w:pStyle w:val="NoSpacing"/>
        <w:rPr>
          <w:rFonts w:ascii="Arial" w:eastAsia="Times" w:hAnsi="Arial" w:cs="Arial"/>
          <w:sz w:val="24"/>
          <w:szCs w:val="24"/>
        </w:rPr>
      </w:pPr>
    </w:p>
    <w:p w:rsidR="00A84C9F" w:rsidRPr="00357C7F" w:rsidRDefault="004D0209" w:rsidP="00357C7F">
      <w:pPr>
        <w:pStyle w:val="NoSpacing"/>
        <w:numPr>
          <w:ilvl w:val="0"/>
          <w:numId w:val="41"/>
        </w:numPr>
        <w:rPr>
          <w:rFonts w:ascii="Arial" w:eastAsia="Times" w:hAnsi="Arial" w:cs="Arial"/>
          <w:sz w:val="24"/>
          <w:szCs w:val="24"/>
        </w:rPr>
      </w:pPr>
      <w:r w:rsidRPr="00357C7F">
        <w:rPr>
          <w:rFonts w:ascii="Arial" w:eastAsia="Times" w:hAnsi="Arial" w:cs="Arial"/>
          <w:sz w:val="24"/>
          <w:szCs w:val="24"/>
        </w:rPr>
        <w:t>For further information on this issue</w:t>
      </w:r>
      <w:r w:rsidR="00A84C9F" w:rsidRPr="00357C7F">
        <w:rPr>
          <w:rFonts w:ascii="Arial" w:eastAsia="Times" w:hAnsi="Arial" w:cs="Arial"/>
          <w:sz w:val="24"/>
          <w:szCs w:val="24"/>
        </w:rPr>
        <w:t xml:space="preserve"> please contact Pact’s </w:t>
      </w:r>
      <w:r w:rsidR="005F176A" w:rsidRPr="00357C7F">
        <w:rPr>
          <w:rFonts w:ascii="Arial" w:eastAsia="Times" w:hAnsi="Arial" w:cs="Arial"/>
          <w:sz w:val="24"/>
          <w:szCs w:val="24"/>
        </w:rPr>
        <w:t xml:space="preserve">Head of </w:t>
      </w:r>
      <w:r w:rsidR="00A83536" w:rsidRPr="00357C7F">
        <w:rPr>
          <w:rFonts w:ascii="Arial" w:eastAsia="Times" w:hAnsi="Arial" w:cs="Arial"/>
          <w:sz w:val="24"/>
          <w:szCs w:val="24"/>
        </w:rPr>
        <w:t xml:space="preserve">Policy, </w:t>
      </w:r>
      <w:r w:rsidR="00D95BC0" w:rsidRPr="00357C7F">
        <w:rPr>
          <w:rFonts w:ascii="Arial" w:eastAsia="Times" w:hAnsi="Arial" w:cs="Arial"/>
          <w:sz w:val="24"/>
          <w:szCs w:val="24"/>
        </w:rPr>
        <w:t xml:space="preserve">at </w:t>
      </w:r>
      <w:hyperlink r:id="rId10" w:history="1">
        <w:r w:rsidR="00A83536" w:rsidRPr="00357C7F">
          <w:rPr>
            <w:rStyle w:val="Hyperlink"/>
            <w:rFonts w:ascii="Arial" w:eastAsia="Times" w:hAnsi="Arial" w:cs="Arial"/>
            <w:sz w:val="24"/>
            <w:szCs w:val="24"/>
          </w:rPr>
          <w:t>rosina@pact.co.uk</w:t>
        </w:r>
      </w:hyperlink>
      <w:r w:rsidR="00D95BC0" w:rsidRPr="00357C7F">
        <w:rPr>
          <w:rFonts w:ascii="Arial" w:eastAsia="Times" w:hAnsi="Arial" w:cs="Arial"/>
          <w:sz w:val="24"/>
          <w:szCs w:val="24"/>
        </w:rPr>
        <w:t xml:space="preserve"> </w:t>
      </w:r>
      <w:r w:rsidR="00A84C9F" w:rsidRPr="00357C7F">
        <w:rPr>
          <w:rFonts w:ascii="Arial" w:eastAsia="Times" w:hAnsi="Arial" w:cs="Arial"/>
          <w:sz w:val="24"/>
          <w:szCs w:val="24"/>
        </w:rPr>
        <w:t xml:space="preserve">or on 020 7380 </w:t>
      </w:r>
      <w:r w:rsidR="00A83536" w:rsidRPr="00357C7F">
        <w:rPr>
          <w:rFonts w:ascii="Arial" w:eastAsia="Times" w:hAnsi="Arial" w:cs="Arial"/>
          <w:sz w:val="24"/>
          <w:szCs w:val="24"/>
        </w:rPr>
        <w:t>8232</w:t>
      </w:r>
      <w:r w:rsidR="00D95BC0" w:rsidRPr="00357C7F">
        <w:rPr>
          <w:rFonts w:ascii="Arial" w:eastAsia="Times" w:hAnsi="Arial" w:cs="Arial"/>
          <w:sz w:val="24"/>
          <w:szCs w:val="24"/>
        </w:rPr>
        <w:t>.</w:t>
      </w:r>
    </w:p>
    <w:p w:rsidR="00406B68" w:rsidRPr="00A9639E" w:rsidRDefault="00406B68" w:rsidP="00A9639E">
      <w:pPr>
        <w:pStyle w:val="ListParagraph"/>
        <w:spacing w:line="360" w:lineRule="auto"/>
        <w:jc w:val="both"/>
        <w:rPr>
          <w:rFonts w:ascii="Arial" w:eastAsia="Times" w:hAnsi="Arial" w:cs="Arial"/>
          <w:sz w:val="24"/>
          <w:szCs w:val="24"/>
        </w:rPr>
      </w:pPr>
    </w:p>
    <w:p w:rsidR="00C707F2" w:rsidRPr="00782A77" w:rsidRDefault="00406B68" w:rsidP="00782A77">
      <w:pPr>
        <w:spacing w:after="0" w:line="360" w:lineRule="auto"/>
        <w:jc w:val="both"/>
        <w:rPr>
          <w:rFonts w:ascii="Arial" w:eastAsia="Times" w:hAnsi="Arial" w:cs="Arial"/>
          <w:sz w:val="24"/>
          <w:szCs w:val="24"/>
        </w:rPr>
      </w:pPr>
      <w:r w:rsidRPr="00A9639E">
        <w:rPr>
          <w:rFonts w:ascii="Arial" w:eastAsia="Times" w:hAnsi="Arial" w:cs="Arial"/>
          <w:sz w:val="24"/>
          <w:szCs w:val="24"/>
        </w:rPr>
        <w:br w:type="page"/>
      </w:r>
      <w:r w:rsidR="00E04190">
        <w:rPr>
          <w:rFonts w:ascii="Arial" w:eastAsia="Calibri" w:hAnsi="Arial" w:cs="Arial"/>
          <w:b/>
          <w:sz w:val="24"/>
          <w:szCs w:val="24"/>
          <w:u w:val="single"/>
        </w:rPr>
        <w:lastRenderedPageBreak/>
        <w:t xml:space="preserve">Key points for </w:t>
      </w:r>
      <w:r w:rsidR="005B2C6C">
        <w:rPr>
          <w:rFonts w:ascii="Arial" w:eastAsia="Calibri" w:hAnsi="Arial" w:cs="Arial"/>
          <w:b/>
          <w:sz w:val="24"/>
          <w:szCs w:val="24"/>
          <w:u w:val="single"/>
        </w:rPr>
        <w:t>independent producers</w:t>
      </w:r>
    </w:p>
    <w:p w:rsidR="00C707F2" w:rsidRPr="00C707F2" w:rsidRDefault="00C707F2" w:rsidP="00C707F2">
      <w:pPr>
        <w:spacing w:before="120" w:after="120"/>
        <w:rPr>
          <w:rFonts w:ascii="Arial" w:eastAsia="Calibri" w:hAnsi="Arial" w:cs="Arial"/>
          <w:sz w:val="24"/>
          <w:szCs w:val="24"/>
        </w:rPr>
      </w:pPr>
      <w:r w:rsidRPr="00C707F2">
        <w:rPr>
          <w:rFonts w:ascii="Arial" w:eastAsia="Calibri" w:hAnsi="Arial" w:cs="Arial"/>
          <w:sz w:val="24"/>
          <w:szCs w:val="24"/>
        </w:rPr>
        <w:t>The key themes that Pact would like to get across in this response are:</w:t>
      </w:r>
    </w:p>
    <w:p w:rsidR="00E04190" w:rsidRDefault="00E04190" w:rsidP="00E04190">
      <w:pPr>
        <w:pStyle w:val="NoSpacing"/>
        <w:numPr>
          <w:ilvl w:val="0"/>
          <w:numId w:val="43"/>
        </w:numPr>
        <w:rPr>
          <w:rFonts w:ascii="Arial" w:eastAsia="Calibri" w:hAnsi="Arial" w:cs="Arial"/>
          <w:sz w:val="24"/>
          <w:szCs w:val="24"/>
        </w:rPr>
      </w:pPr>
      <w:r>
        <w:rPr>
          <w:rFonts w:ascii="Arial" w:eastAsia="Calibri" w:hAnsi="Arial" w:cs="Arial"/>
          <w:sz w:val="24"/>
          <w:szCs w:val="24"/>
        </w:rPr>
        <w:t>The s</w:t>
      </w:r>
      <w:r w:rsidRPr="00650D9B">
        <w:rPr>
          <w:rFonts w:ascii="Arial" w:eastAsia="Calibri" w:hAnsi="Arial" w:cs="Arial"/>
          <w:sz w:val="24"/>
          <w:szCs w:val="24"/>
        </w:rPr>
        <w:t>uccess of UK</w:t>
      </w:r>
      <w:r>
        <w:rPr>
          <w:rFonts w:ascii="Arial" w:eastAsia="Calibri" w:hAnsi="Arial" w:cs="Arial"/>
          <w:sz w:val="24"/>
          <w:szCs w:val="24"/>
        </w:rPr>
        <w:t xml:space="preserve"> Indies over the last ten years has been due to the effective legislative framework set out in the Communications Act 2003 and the associated Terms of Trade allowing independent producers to exploit their rights in the marketplace. In addition to this, the current</w:t>
      </w:r>
      <w:r w:rsidRPr="00650D9B">
        <w:rPr>
          <w:rFonts w:ascii="Arial" w:eastAsia="Calibri" w:hAnsi="Arial" w:cs="Arial"/>
          <w:sz w:val="24"/>
          <w:szCs w:val="24"/>
        </w:rPr>
        <w:t xml:space="preserve"> copyright model</w:t>
      </w:r>
      <w:r>
        <w:rPr>
          <w:rFonts w:ascii="Arial" w:eastAsia="Calibri" w:hAnsi="Arial" w:cs="Arial"/>
          <w:sz w:val="24"/>
          <w:szCs w:val="24"/>
        </w:rPr>
        <w:t xml:space="preserve"> has served</w:t>
      </w:r>
      <w:r w:rsidRPr="00650D9B">
        <w:rPr>
          <w:rFonts w:ascii="Arial" w:eastAsia="Calibri" w:hAnsi="Arial" w:cs="Arial"/>
          <w:sz w:val="24"/>
          <w:szCs w:val="24"/>
        </w:rPr>
        <w:t xml:space="preserve"> the </w:t>
      </w:r>
      <w:r>
        <w:rPr>
          <w:rFonts w:ascii="Arial" w:eastAsia="Calibri" w:hAnsi="Arial" w:cs="Arial"/>
          <w:sz w:val="24"/>
          <w:szCs w:val="24"/>
        </w:rPr>
        <w:t>broadcasting sector well, allowing</w:t>
      </w:r>
      <w:r w:rsidRPr="00650D9B">
        <w:rPr>
          <w:rFonts w:ascii="Arial" w:eastAsia="Calibri" w:hAnsi="Arial" w:cs="Arial"/>
          <w:sz w:val="24"/>
          <w:szCs w:val="24"/>
        </w:rPr>
        <w:t xml:space="preserve"> the UK industry to t</w:t>
      </w:r>
      <w:r>
        <w:rPr>
          <w:rFonts w:ascii="Arial" w:eastAsia="Calibri" w:hAnsi="Arial" w:cs="Arial"/>
          <w:sz w:val="24"/>
          <w:szCs w:val="24"/>
        </w:rPr>
        <w:t>hrive and contribute to economic growth and job creation.</w:t>
      </w:r>
    </w:p>
    <w:p w:rsidR="00E04190" w:rsidRDefault="00E04190" w:rsidP="00E04190">
      <w:pPr>
        <w:pStyle w:val="NoSpacing"/>
        <w:rPr>
          <w:rFonts w:eastAsia="Calibri"/>
        </w:rPr>
      </w:pPr>
    </w:p>
    <w:p w:rsidR="00E04190" w:rsidRDefault="00E04190" w:rsidP="00E04190">
      <w:pPr>
        <w:pStyle w:val="NoSpacing"/>
        <w:numPr>
          <w:ilvl w:val="0"/>
          <w:numId w:val="43"/>
        </w:numPr>
        <w:rPr>
          <w:rFonts w:ascii="Arial" w:eastAsia="Calibri" w:hAnsi="Arial" w:cs="Arial"/>
          <w:sz w:val="24"/>
          <w:szCs w:val="24"/>
        </w:rPr>
      </w:pPr>
      <w:r>
        <w:rPr>
          <w:rFonts w:ascii="Arial" w:eastAsia="Calibri" w:hAnsi="Arial" w:cs="Arial"/>
          <w:sz w:val="24"/>
          <w:szCs w:val="24"/>
        </w:rPr>
        <w:t>The creative industries, including the TV and film sector, are an i</w:t>
      </w:r>
      <w:r w:rsidRPr="00650D9B">
        <w:rPr>
          <w:rFonts w:ascii="Arial" w:eastAsia="Calibri" w:hAnsi="Arial" w:cs="Arial"/>
          <w:sz w:val="24"/>
          <w:szCs w:val="24"/>
        </w:rPr>
        <w:t>mportant industry both to the UK</w:t>
      </w:r>
      <w:r>
        <w:rPr>
          <w:rFonts w:ascii="Arial" w:eastAsia="Calibri" w:hAnsi="Arial" w:cs="Arial"/>
          <w:sz w:val="24"/>
          <w:szCs w:val="24"/>
        </w:rPr>
        <w:t xml:space="preserve"> and EU’s comparative advantage allowing both to compete in a competitive and innovative market place. The creative industries have also contributed to a </w:t>
      </w:r>
      <w:r w:rsidRPr="00650D9B">
        <w:rPr>
          <w:rFonts w:ascii="Arial" w:eastAsia="Calibri" w:hAnsi="Arial" w:cs="Arial"/>
          <w:sz w:val="24"/>
          <w:szCs w:val="24"/>
        </w:rPr>
        <w:t>more diversified e</w:t>
      </w:r>
      <w:r>
        <w:rPr>
          <w:rFonts w:ascii="Arial" w:eastAsia="Calibri" w:hAnsi="Arial" w:cs="Arial"/>
          <w:sz w:val="24"/>
          <w:szCs w:val="24"/>
        </w:rPr>
        <w:t xml:space="preserve">conomy </w:t>
      </w:r>
      <w:r w:rsidR="007E31D9">
        <w:rPr>
          <w:rFonts w:ascii="Arial" w:eastAsia="Calibri" w:hAnsi="Arial" w:cs="Arial"/>
          <w:sz w:val="24"/>
          <w:szCs w:val="24"/>
        </w:rPr>
        <w:t xml:space="preserve">for more sustainable growth in the future, </w:t>
      </w:r>
      <w:r>
        <w:rPr>
          <w:rFonts w:ascii="Arial" w:eastAsia="Calibri" w:hAnsi="Arial" w:cs="Arial"/>
          <w:sz w:val="24"/>
          <w:szCs w:val="24"/>
        </w:rPr>
        <w:t>particularly in the UK but across the EU also.</w:t>
      </w:r>
    </w:p>
    <w:p w:rsidR="00E04190" w:rsidRPr="00650D9B" w:rsidRDefault="00E04190" w:rsidP="00E04190">
      <w:pPr>
        <w:pStyle w:val="NoSpacing"/>
        <w:ind w:left="720"/>
        <w:rPr>
          <w:rFonts w:ascii="Arial" w:eastAsia="Calibri" w:hAnsi="Arial" w:cs="Arial"/>
          <w:sz w:val="24"/>
          <w:szCs w:val="24"/>
        </w:rPr>
      </w:pPr>
    </w:p>
    <w:p w:rsidR="00E04190" w:rsidRDefault="00E04190" w:rsidP="00E04190">
      <w:pPr>
        <w:pStyle w:val="NoSpacing"/>
        <w:numPr>
          <w:ilvl w:val="0"/>
          <w:numId w:val="43"/>
        </w:numPr>
        <w:rPr>
          <w:rFonts w:ascii="Arial" w:eastAsia="Calibri" w:hAnsi="Arial" w:cs="Arial"/>
          <w:sz w:val="24"/>
          <w:szCs w:val="24"/>
        </w:rPr>
      </w:pPr>
      <w:r>
        <w:rPr>
          <w:rFonts w:ascii="Arial" w:eastAsia="Calibri" w:hAnsi="Arial" w:cs="Arial"/>
          <w:sz w:val="24"/>
          <w:szCs w:val="24"/>
        </w:rPr>
        <w:t xml:space="preserve">Pact’s view is that the </w:t>
      </w:r>
      <w:r w:rsidRPr="00650D9B">
        <w:rPr>
          <w:rFonts w:ascii="Arial" w:eastAsia="Calibri" w:hAnsi="Arial" w:cs="Arial"/>
          <w:sz w:val="24"/>
          <w:szCs w:val="24"/>
        </w:rPr>
        <w:t>UK Copyright model shoul</w:t>
      </w:r>
      <w:r>
        <w:rPr>
          <w:rFonts w:ascii="Arial" w:eastAsia="Calibri" w:hAnsi="Arial" w:cs="Arial"/>
          <w:sz w:val="24"/>
          <w:szCs w:val="24"/>
        </w:rPr>
        <w:t xml:space="preserve">d be one for the EU to emulate. It is positive and effective in the sense that it is </w:t>
      </w:r>
      <w:r w:rsidRPr="00650D9B">
        <w:rPr>
          <w:rFonts w:ascii="Arial" w:eastAsia="Calibri" w:hAnsi="Arial" w:cs="Arial"/>
          <w:sz w:val="24"/>
          <w:szCs w:val="24"/>
        </w:rPr>
        <w:t>sufficiently flexible to allow</w:t>
      </w:r>
      <w:r>
        <w:rPr>
          <w:rFonts w:ascii="Arial" w:eastAsia="Calibri" w:hAnsi="Arial" w:cs="Arial"/>
          <w:sz w:val="24"/>
          <w:szCs w:val="24"/>
        </w:rPr>
        <w:t xml:space="preserve"> for</w:t>
      </w:r>
      <w:r w:rsidR="007E31D9">
        <w:rPr>
          <w:rFonts w:ascii="Arial" w:eastAsia="Calibri" w:hAnsi="Arial" w:cs="Arial"/>
          <w:sz w:val="24"/>
          <w:szCs w:val="24"/>
        </w:rPr>
        <w:t xml:space="preserve"> initiatives</w:t>
      </w:r>
      <w:r w:rsidRPr="00650D9B">
        <w:rPr>
          <w:rFonts w:ascii="Arial" w:eastAsia="Calibri" w:hAnsi="Arial" w:cs="Arial"/>
          <w:sz w:val="24"/>
          <w:szCs w:val="24"/>
        </w:rPr>
        <w:t xml:space="preserve"> by individual member states</w:t>
      </w:r>
      <w:r>
        <w:rPr>
          <w:rFonts w:ascii="Arial" w:eastAsia="Calibri" w:hAnsi="Arial" w:cs="Arial"/>
          <w:sz w:val="24"/>
          <w:szCs w:val="24"/>
        </w:rPr>
        <w:t xml:space="preserve"> appropriate to their territory. Pact is clear on the fact that t</w:t>
      </w:r>
      <w:r w:rsidRPr="00650D9B">
        <w:rPr>
          <w:rFonts w:ascii="Arial" w:eastAsia="Calibri" w:hAnsi="Arial" w:cs="Arial"/>
          <w:sz w:val="24"/>
          <w:szCs w:val="24"/>
        </w:rPr>
        <w:t>he territoria</w:t>
      </w:r>
      <w:r>
        <w:rPr>
          <w:rFonts w:ascii="Arial" w:eastAsia="Calibri" w:hAnsi="Arial" w:cs="Arial"/>
          <w:sz w:val="24"/>
          <w:szCs w:val="24"/>
        </w:rPr>
        <w:t>l element to the current framework is key for producers to retain intellectual property (IP)</w:t>
      </w:r>
      <w:r w:rsidRPr="00650D9B">
        <w:rPr>
          <w:rFonts w:ascii="Arial" w:eastAsia="Calibri" w:hAnsi="Arial" w:cs="Arial"/>
          <w:sz w:val="24"/>
          <w:szCs w:val="24"/>
        </w:rPr>
        <w:t xml:space="preserve"> and exploit this overseas for export growth.</w:t>
      </w:r>
    </w:p>
    <w:p w:rsidR="00E04190" w:rsidRPr="00650D9B" w:rsidRDefault="00E04190" w:rsidP="00E04190">
      <w:pPr>
        <w:pStyle w:val="NoSpacing"/>
        <w:rPr>
          <w:rFonts w:ascii="Arial" w:eastAsia="Calibri" w:hAnsi="Arial" w:cs="Arial"/>
          <w:sz w:val="24"/>
          <w:szCs w:val="24"/>
        </w:rPr>
      </w:pPr>
    </w:p>
    <w:p w:rsidR="00E04190" w:rsidRDefault="00E04190" w:rsidP="00E04190">
      <w:pPr>
        <w:pStyle w:val="NoSpacing"/>
        <w:numPr>
          <w:ilvl w:val="0"/>
          <w:numId w:val="43"/>
        </w:numPr>
        <w:rPr>
          <w:rFonts w:ascii="Arial" w:eastAsia="Calibri" w:hAnsi="Arial" w:cs="Arial"/>
          <w:sz w:val="24"/>
          <w:szCs w:val="24"/>
        </w:rPr>
      </w:pPr>
      <w:r>
        <w:rPr>
          <w:rFonts w:ascii="Arial" w:eastAsia="Calibri" w:hAnsi="Arial" w:cs="Arial"/>
          <w:sz w:val="24"/>
          <w:szCs w:val="24"/>
        </w:rPr>
        <w:t>Pact understands that there is appetite amongst the EU institutions for moving towards</w:t>
      </w:r>
      <w:r w:rsidRPr="00650D9B">
        <w:rPr>
          <w:rFonts w:ascii="Arial" w:eastAsia="Calibri" w:hAnsi="Arial" w:cs="Arial"/>
          <w:sz w:val="24"/>
          <w:szCs w:val="24"/>
        </w:rPr>
        <w:t xml:space="preserve"> fully realising the EU Single Market and the EU Digital Single Market</w:t>
      </w:r>
      <w:r>
        <w:rPr>
          <w:rFonts w:ascii="Arial" w:eastAsia="Calibri" w:hAnsi="Arial" w:cs="Arial"/>
          <w:sz w:val="24"/>
          <w:szCs w:val="24"/>
        </w:rPr>
        <w:t>. However,</w:t>
      </w:r>
      <w:r w:rsidRPr="00650D9B">
        <w:rPr>
          <w:rFonts w:ascii="Arial" w:eastAsia="Calibri" w:hAnsi="Arial" w:cs="Arial"/>
          <w:sz w:val="24"/>
          <w:szCs w:val="24"/>
        </w:rPr>
        <w:t xml:space="preserve"> </w:t>
      </w:r>
      <w:r>
        <w:rPr>
          <w:rFonts w:ascii="Arial" w:eastAsia="Calibri" w:hAnsi="Arial" w:cs="Arial"/>
          <w:sz w:val="24"/>
          <w:szCs w:val="24"/>
        </w:rPr>
        <w:t xml:space="preserve">with </w:t>
      </w:r>
      <w:r w:rsidRPr="00650D9B">
        <w:rPr>
          <w:rFonts w:ascii="Arial" w:eastAsia="Calibri" w:hAnsi="Arial" w:cs="Arial"/>
          <w:sz w:val="24"/>
          <w:szCs w:val="24"/>
        </w:rPr>
        <w:t xml:space="preserve">broadcasting it is important to protect </w:t>
      </w:r>
      <w:r>
        <w:rPr>
          <w:rFonts w:ascii="Arial" w:eastAsia="Calibri" w:hAnsi="Arial" w:cs="Arial"/>
          <w:sz w:val="24"/>
          <w:szCs w:val="24"/>
        </w:rPr>
        <w:t xml:space="preserve">the territoriality element and we need to keep in mind what the </w:t>
      </w:r>
      <w:r w:rsidR="007E31D9" w:rsidRPr="007E31D9">
        <w:rPr>
          <w:rFonts w:ascii="Arial" w:eastAsia="Calibri" w:hAnsi="Arial" w:cs="Arial"/>
          <w:sz w:val="24"/>
          <w:szCs w:val="24"/>
          <w:u w:val="single"/>
        </w:rPr>
        <w:t xml:space="preserve">public and the </w:t>
      </w:r>
      <w:r w:rsidRPr="007E31D9">
        <w:rPr>
          <w:rFonts w:ascii="Arial" w:eastAsia="Calibri" w:hAnsi="Arial" w:cs="Arial"/>
          <w:sz w:val="24"/>
          <w:szCs w:val="24"/>
          <w:u w:val="single"/>
        </w:rPr>
        <w:t>audience</w:t>
      </w:r>
      <w:r w:rsidR="007E31D9">
        <w:rPr>
          <w:rFonts w:ascii="Arial" w:eastAsia="Calibri" w:hAnsi="Arial" w:cs="Arial"/>
          <w:sz w:val="24"/>
          <w:szCs w:val="24"/>
        </w:rPr>
        <w:t xml:space="preserve"> want</w:t>
      </w:r>
      <w:r>
        <w:rPr>
          <w:rFonts w:ascii="Arial" w:eastAsia="Calibri" w:hAnsi="Arial" w:cs="Arial"/>
          <w:sz w:val="24"/>
          <w:szCs w:val="24"/>
        </w:rPr>
        <w:t xml:space="preserve"> in all this and not just the EU institutions. The reality is that there is l</w:t>
      </w:r>
      <w:r w:rsidRPr="00650D9B">
        <w:rPr>
          <w:rFonts w:ascii="Arial" w:eastAsia="Calibri" w:hAnsi="Arial" w:cs="Arial"/>
          <w:sz w:val="24"/>
          <w:szCs w:val="24"/>
        </w:rPr>
        <w:t>imited demand for multi territori</w:t>
      </w:r>
      <w:r>
        <w:rPr>
          <w:rFonts w:ascii="Arial" w:eastAsia="Calibri" w:hAnsi="Arial" w:cs="Arial"/>
          <w:sz w:val="24"/>
          <w:szCs w:val="24"/>
        </w:rPr>
        <w:t>al licences for programming because this</w:t>
      </w:r>
      <w:r w:rsidRPr="00650D9B">
        <w:rPr>
          <w:rFonts w:ascii="Arial" w:eastAsia="Calibri" w:hAnsi="Arial" w:cs="Arial"/>
          <w:sz w:val="24"/>
          <w:szCs w:val="24"/>
        </w:rPr>
        <w:t xml:space="preserve"> is very specific to language, culture and individual territories. </w:t>
      </w:r>
    </w:p>
    <w:p w:rsidR="00E04190" w:rsidRDefault="00E04190" w:rsidP="00E04190">
      <w:pPr>
        <w:pStyle w:val="NoSpacing"/>
        <w:rPr>
          <w:rFonts w:eastAsia="Calibri"/>
        </w:rPr>
      </w:pPr>
    </w:p>
    <w:p w:rsidR="00B40C3F" w:rsidRPr="007E31D9" w:rsidRDefault="00E04190" w:rsidP="007E31D9">
      <w:pPr>
        <w:pStyle w:val="NoSpacing"/>
        <w:numPr>
          <w:ilvl w:val="0"/>
          <w:numId w:val="43"/>
        </w:numPr>
        <w:rPr>
          <w:rFonts w:ascii="Arial" w:eastAsia="Calibri" w:hAnsi="Arial" w:cs="Arial"/>
          <w:sz w:val="24"/>
          <w:szCs w:val="24"/>
        </w:rPr>
      </w:pPr>
      <w:r>
        <w:rPr>
          <w:rFonts w:ascii="Arial" w:eastAsia="Calibri" w:hAnsi="Arial" w:cs="Arial"/>
          <w:sz w:val="24"/>
          <w:szCs w:val="24"/>
        </w:rPr>
        <w:t xml:space="preserve">Pact’s firm view is that the current copyright model </w:t>
      </w:r>
      <w:r w:rsidRPr="00650D9B">
        <w:rPr>
          <w:rFonts w:ascii="Arial" w:eastAsia="Calibri" w:hAnsi="Arial" w:cs="Arial"/>
          <w:sz w:val="24"/>
          <w:szCs w:val="24"/>
        </w:rPr>
        <w:t xml:space="preserve">supports a Single </w:t>
      </w:r>
      <w:r>
        <w:rPr>
          <w:rFonts w:ascii="Arial" w:eastAsia="Calibri" w:hAnsi="Arial" w:cs="Arial"/>
          <w:sz w:val="24"/>
          <w:szCs w:val="24"/>
        </w:rPr>
        <w:t>Digital Market and that any steps to altering this would need to be rigorously analysed and evidenced over a period of time before any changes were implemented.</w:t>
      </w:r>
    </w:p>
    <w:p w:rsidR="00E04190" w:rsidRDefault="00E04190">
      <w:pPr>
        <w:spacing w:after="0" w:line="240" w:lineRule="auto"/>
        <w:rPr>
          <w:rFonts w:ascii="Arial" w:eastAsia="Calibri" w:hAnsi="Arial" w:cs="Arial"/>
          <w:b/>
          <w:sz w:val="24"/>
          <w:szCs w:val="24"/>
          <w:u w:val="single"/>
        </w:rPr>
      </w:pPr>
      <w:r>
        <w:rPr>
          <w:rFonts w:ascii="Arial" w:eastAsia="Calibri" w:hAnsi="Arial" w:cs="Arial"/>
          <w:b/>
          <w:sz w:val="24"/>
          <w:szCs w:val="24"/>
          <w:u w:val="single"/>
        </w:rPr>
        <w:br w:type="page"/>
      </w:r>
    </w:p>
    <w:p w:rsidR="00B40C3F" w:rsidRPr="005B2C6C" w:rsidRDefault="00B40C3F" w:rsidP="00B40C3F">
      <w:pPr>
        <w:spacing w:before="120" w:after="120" w:line="240" w:lineRule="auto"/>
        <w:rPr>
          <w:rFonts w:ascii="Arial" w:eastAsia="Calibri" w:hAnsi="Arial" w:cs="Arial"/>
          <w:b/>
          <w:sz w:val="24"/>
          <w:szCs w:val="24"/>
          <w:u w:val="single"/>
        </w:rPr>
      </w:pPr>
      <w:r w:rsidRPr="005B2C6C">
        <w:rPr>
          <w:rFonts w:ascii="Arial" w:eastAsia="Calibri" w:hAnsi="Arial" w:cs="Arial"/>
          <w:b/>
          <w:sz w:val="24"/>
          <w:szCs w:val="24"/>
          <w:u w:val="single"/>
        </w:rPr>
        <w:lastRenderedPageBreak/>
        <w:t>Consultation questions</w:t>
      </w:r>
    </w:p>
    <w:p w:rsidR="00C707F2" w:rsidRPr="005B2C6C" w:rsidRDefault="00C707F2" w:rsidP="00C707F2">
      <w:pPr>
        <w:spacing w:before="120" w:after="120" w:line="240" w:lineRule="auto"/>
        <w:rPr>
          <w:rFonts w:ascii="Arial" w:eastAsia="Calibri" w:hAnsi="Arial" w:cs="Arial"/>
          <w:b/>
          <w:sz w:val="24"/>
          <w:szCs w:val="24"/>
        </w:rPr>
      </w:pPr>
    </w:p>
    <w:p w:rsidR="00C707F2" w:rsidRPr="00423A3F" w:rsidRDefault="00C52165" w:rsidP="00C707F2">
      <w:pPr>
        <w:spacing w:before="120" w:after="120" w:line="240" w:lineRule="auto"/>
        <w:rPr>
          <w:rFonts w:ascii="Arial" w:eastAsia="Calibri" w:hAnsi="Arial" w:cs="Arial"/>
          <w:b/>
          <w:sz w:val="24"/>
          <w:szCs w:val="24"/>
          <w:u w:val="single"/>
        </w:rPr>
      </w:pPr>
      <w:r w:rsidRPr="00423A3F">
        <w:rPr>
          <w:rFonts w:ascii="Arial" w:eastAsia="Calibri" w:hAnsi="Arial" w:cs="Arial"/>
          <w:b/>
          <w:sz w:val="24"/>
          <w:szCs w:val="24"/>
          <w:u w:val="single"/>
        </w:rPr>
        <w:t xml:space="preserve">II.A </w:t>
      </w:r>
      <w:r w:rsidR="00C707F2" w:rsidRPr="00423A3F">
        <w:rPr>
          <w:rFonts w:ascii="Arial" w:eastAsia="Calibri" w:hAnsi="Arial" w:cs="Arial"/>
          <w:b/>
          <w:sz w:val="24"/>
          <w:szCs w:val="24"/>
          <w:u w:val="single"/>
        </w:rPr>
        <w:t>Rights and the functioning of the Single Market</w:t>
      </w:r>
    </w:p>
    <w:p w:rsidR="00C52165" w:rsidRDefault="00C52165" w:rsidP="00C707F2">
      <w:pPr>
        <w:spacing w:before="120" w:after="120" w:line="240" w:lineRule="auto"/>
        <w:rPr>
          <w:rFonts w:ascii="Arial" w:eastAsia="Calibri" w:hAnsi="Arial" w:cs="Arial"/>
          <w:sz w:val="24"/>
          <w:szCs w:val="24"/>
        </w:rPr>
      </w:pPr>
    </w:p>
    <w:p w:rsidR="00C707F2" w:rsidRPr="00A83536" w:rsidRDefault="005B2C6C" w:rsidP="00C707F2">
      <w:pPr>
        <w:contextualSpacing/>
        <w:rPr>
          <w:rFonts w:ascii="Arial" w:eastAsia="Calibri" w:hAnsi="Arial" w:cs="Arial"/>
          <w:sz w:val="24"/>
          <w:szCs w:val="24"/>
          <w:lang w:eastAsia="en-US"/>
        </w:rPr>
      </w:pPr>
      <w:r w:rsidRPr="005B2C6C">
        <w:rPr>
          <w:rFonts w:ascii="Arial" w:eastAsia="Calibri" w:hAnsi="Arial" w:cs="Arial"/>
          <w:b/>
          <w:sz w:val="24"/>
          <w:szCs w:val="24"/>
        </w:rPr>
        <w:t>Qu.1</w:t>
      </w:r>
      <w:r>
        <w:rPr>
          <w:rFonts w:ascii="Arial" w:eastAsia="Calibri" w:hAnsi="Arial" w:cs="Arial"/>
          <w:sz w:val="24"/>
          <w:szCs w:val="24"/>
        </w:rPr>
        <w:t xml:space="preserve">: </w:t>
      </w:r>
      <w:r w:rsidRPr="005B2C6C">
        <w:rPr>
          <w:rFonts w:ascii="Arial" w:eastAsia="Calibri" w:hAnsi="Arial" w:cs="Arial"/>
          <w:sz w:val="24"/>
          <w:szCs w:val="24"/>
        </w:rPr>
        <w:t>There a</w:t>
      </w:r>
      <w:r>
        <w:rPr>
          <w:rFonts w:ascii="Arial" w:eastAsia="Calibri" w:hAnsi="Arial" w:cs="Arial"/>
          <w:sz w:val="24"/>
          <w:szCs w:val="24"/>
        </w:rPr>
        <w:t xml:space="preserve">re currently </w:t>
      </w:r>
      <w:r>
        <w:rPr>
          <w:rFonts w:ascii="Arial" w:eastAsia="Calibri" w:hAnsi="Arial" w:cs="Arial"/>
          <w:sz w:val="24"/>
          <w:szCs w:val="24"/>
          <w:lang w:eastAsia="en-US"/>
        </w:rPr>
        <w:t>n</w:t>
      </w:r>
      <w:r w:rsidR="00C707F2" w:rsidRPr="005B2C6C">
        <w:rPr>
          <w:rFonts w:ascii="Arial" w:eastAsia="Calibri" w:hAnsi="Arial" w:cs="Arial"/>
          <w:sz w:val="24"/>
          <w:szCs w:val="24"/>
          <w:lang w:eastAsia="en-US"/>
        </w:rPr>
        <w:t>o problems</w:t>
      </w:r>
      <w:r w:rsidR="00C707F2" w:rsidRPr="00A83536">
        <w:rPr>
          <w:rFonts w:ascii="Arial" w:eastAsia="Calibri" w:hAnsi="Arial" w:cs="Arial"/>
          <w:sz w:val="24"/>
          <w:szCs w:val="24"/>
          <w:lang w:eastAsia="en-US"/>
        </w:rPr>
        <w:t xml:space="preserve"> </w:t>
      </w:r>
      <w:r w:rsidR="007E31D9">
        <w:rPr>
          <w:rFonts w:ascii="Arial" w:eastAsia="Calibri" w:hAnsi="Arial" w:cs="Arial"/>
          <w:sz w:val="24"/>
          <w:szCs w:val="24"/>
          <w:lang w:eastAsia="en-US"/>
        </w:rPr>
        <w:t xml:space="preserve">with </w:t>
      </w:r>
      <w:r w:rsidR="00C707F2" w:rsidRPr="00A83536">
        <w:rPr>
          <w:rFonts w:ascii="Arial" w:eastAsia="Calibri" w:hAnsi="Arial" w:cs="Arial"/>
          <w:sz w:val="24"/>
          <w:szCs w:val="24"/>
          <w:lang w:eastAsia="en-US"/>
        </w:rPr>
        <w:t xml:space="preserve">accessing online </w:t>
      </w:r>
      <w:r>
        <w:rPr>
          <w:rFonts w:ascii="Arial" w:eastAsia="Calibri" w:hAnsi="Arial" w:cs="Arial"/>
          <w:sz w:val="24"/>
          <w:szCs w:val="24"/>
          <w:lang w:eastAsia="en-US"/>
        </w:rPr>
        <w:t xml:space="preserve">content </w:t>
      </w:r>
      <w:r w:rsidR="00C707F2" w:rsidRPr="00A83536">
        <w:rPr>
          <w:rFonts w:ascii="Arial" w:eastAsia="Calibri" w:hAnsi="Arial" w:cs="Arial"/>
          <w:sz w:val="24"/>
          <w:szCs w:val="24"/>
          <w:lang w:eastAsia="en-US"/>
        </w:rPr>
        <w:t>services. The reality is that there is no significant demand for audiences to access online services in an EU Member State other than where</w:t>
      </w:r>
      <w:r>
        <w:rPr>
          <w:rFonts w:ascii="Arial" w:eastAsia="Calibri" w:hAnsi="Arial" w:cs="Arial"/>
          <w:sz w:val="24"/>
          <w:szCs w:val="24"/>
          <w:lang w:eastAsia="en-US"/>
        </w:rPr>
        <w:t xml:space="preserve"> viewers and citizens </w:t>
      </w:r>
      <w:r w:rsidR="00C707F2" w:rsidRPr="00A83536">
        <w:rPr>
          <w:rFonts w:ascii="Arial" w:eastAsia="Calibri" w:hAnsi="Arial" w:cs="Arial"/>
          <w:sz w:val="24"/>
          <w:szCs w:val="24"/>
          <w:lang w:eastAsia="en-US"/>
        </w:rPr>
        <w:t>live, largely due to the language barrier created by individual countries.</w:t>
      </w:r>
    </w:p>
    <w:p w:rsidR="00C707F2" w:rsidRPr="00A83536" w:rsidRDefault="00C707F2" w:rsidP="00C707F2">
      <w:pPr>
        <w:contextualSpacing/>
        <w:rPr>
          <w:rFonts w:ascii="Arial" w:eastAsia="Calibri" w:hAnsi="Arial" w:cs="Arial"/>
          <w:sz w:val="24"/>
          <w:szCs w:val="24"/>
          <w:lang w:eastAsia="en-US"/>
        </w:rPr>
      </w:pPr>
    </w:p>
    <w:p w:rsidR="00C707F2" w:rsidRPr="00A83536" w:rsidRDefault="00C707F2" w:rsidP="00C707F2">
      <w:pPr>
        <w:contextualSpacing/>
        <w:rPr>
          <w:rFonts w:ascii="Arial" w:eastAsia="Calibri" w:hAnsi="Arial" w:cs="Arial"/>
          <w:sz w:val="24"/>
          <w:szCs w:val="24"/>
          <w:lang w:eastAsia="en-US"/>
        </w:rPr>
      </w:pPr>
      <w:r w:rsidRPr="00A83536">
        <w:rPr>
          <w:rFonts w:ascii="Arial" w:eastAsia="Calibri" w:hAnsi="Arial" w:cs="Arial"/>
          <w:sz w:val="24"/>
          <w:szCs w:val="24"/>
          <w:lang w:eastAsia="en-US"/>
        </w:rPr>
        <w:t>The current success of the broadcasting sector both in the UK and across the EU is based on the important territorial element which is key to the current business model where producers retain Intellectual Property (IP) and exploit this across the EU and globally.</w:t>
      </w:r>
    </w:p>
    <w:p w:rsidR="00C707F2" w:rsidRPr="00A83536" w:rsidRDefault="00C707F2" w:rsidP="00C707F2">
      <w:pPr>
        <w:contextualSpacing/>
        <w:rPr>
          <w:rFonts w:ascii="Arial" w:eastAsia="Calibri" w:hAnsi="Arial" w:cs="Arial"/>
          <w:sz w:val="24"/>
          <w:szCs w:val="24"/>
          <w:lang w:eastAsia="en-US"/>
        </w:rPr>
      </w:pPr>
    </w:p>
    <w:p w:rsidR="00C707F2" w:rsidRPr="00A83536" w:rsidRDefault="00C707F2" w:rsidP="00C707F2">
      <w:pPr>
        <w:contextualSpacing/>
        <w:rPr>
          <w:rFonts w:ascii="Arial" w:eastAsia="Calibri" w:hAnsi="Arial" w:cs="Arial"/>
          <w:sz w:val="24"/>
          <w:szCs w:val="24"/>
          <w:lang w:eastAsia="en-US"/>
        </w:rPr>
      </w:pPr>
      <w:r w:rsidRPr="00A83536">
        <w:rPr>
          <w:rFonts w:ascii="Arial" w:eastAsia="Calibri" w:hAnsi="Arial" w:cs="Arial"/>
          <w:sz w:val="24"/>
          <w:szCs w:val="24"/>
          <w:lang w:eastAsia="en-US"/>
        </w:rPr>
        <w:t>Any proposals to introduce cross border licensing would be a significant concern to Pact. The reality of the current</w:t>
      </w:r>
      <w:r w:rsidR="007E31D9">
        <w:rPr>
          <w:rFonts w:ascii="Arial" w:eastAsia="Calibri" w:hAnsi="Arial" w:cs="Arial"/>
          <w:sz w:val="24"/>
          <w:szCs w:val="24"/>
          <w:lang w:eastAsia="en-US"/>
        </w:rPr>
        <w:t>,</w:t>
      </w:r>
      <w:r w:rsidRPr="00A83536">
        <w:rPr>
          <w:rFonts w:ascii="Arial" w:eastAsia="Calibri" w:hAnsi="Arial" w:cs="Arial"/>
          <w:sz w:val="24"/>
          <w:szCs w:val="24"/>
          <w:lang w:eastAsia="en-US"/>
        </w:rPr>
        <w:t xml:space="preserve"> and very successful</w:t>
      </w:r>
      <w:r w:rsidR="007E31D9">
        <w:rPr>
          <w:rFonts w:ascii="Arial" w:eastAsia="Calibri" w:hAnsi="Arial" w:cs="Arial"/>
          <w:sz w:val="24"/>
          <w:szCs w:val="24"/>
          <w:lang w:eastAsia="en-US"/>
        </w:rPr>
        <w:t>,</w:t>
      </w:r>
      <w:r w:rsidRPr="00A83536">
        <w:rPr>
          <w:rFonts w:ascii="Arial" w:eastAsia="Calibri" w:hAnsi="Arial" w:cs="Arial"/>
          <w:sz w:val="24"/>
          <w:szCs w:val="24"/>
          <w:lang w:eastAsia="en-US"/>
        </w:rPr>
        <w:t xml:space="preserve"> model is that territorial sales fund the production of new content with production companies reinvesting in new copyright. A single market for copyright would have the reverse effect and would destroy all potential secondary sales in Europe. Pact is not clear on who would benefit from the introduction of an EU wide licence given that there is little audience demand for this. The TV market is a complex one and any attempt to alter this ecosystem would have far reaching negative repercussions</w:t>
      </w:r>
      <w:r w:rsidR="007E31D9">
        <w:rPr>
          <w:rFonts w:ascii="Arial" w:eastAsia="Calibri" w:hAnsi="Arial" w:cs="Arial"/>
          <w:sz w:val="24"/>
          <w:szCs w:val="24"/>
          <w:lang w:eastAsia="en-US"/>
        </w:rPr>
        <w:t>, compared with</w:t>
      </w:r>
      <w:r w:rsidRPr="00A83536">
        <w:rPr>
          <w:rFonts w:ascii="Arial" w:eastAsia="Calibri" w:hAnsi="Arial" w:cs="Arial"/>
          <w:sz w:val="24"/>
          <w:szCs w:val="24"/>
          <w:lang w:eastAsia="en-US"/>
        </w:rPr>
        <w:t xml:space="preserve"> any limited benefits for </w:t>
      </w:r>
      <w:r w:rsidR="007E31D9">
        <w:rPr>
          <w:rFonts w:ascii="Arial" w:eastAsia="Calibri" w:hAnsi="Arial" w:cs="Arial"/>
          <w:sz w:val="24"/>
          <w:szCs w:val="24"/>
          <w:lang w:eastAsia="en-US"/>
        </w:rPr>
        <w:t>pockets of diaspora communities in the EU.</w:t>
      </w:r>
    </w:p>
    <w:p w:rsidR="00C707F2" w:rsidRPr="00A83536" w:rsidRDefault="00C707F2" w:rsidP="00C707F2">
      <w:pPr>
        <w:contextualSpacing/>
        <w:rPr>
          <w:rFonts w:ascii="Arial" w:eastAsia="Calibri" w:hAnsi="Arial" w:cs="Arial"/>
          <w:sz w:val="24"/>
          <w:szCs w:val="24"/>
          <w:lang w:eastAsia="en-US"/>
        </w:rPr>
      </w:pPr>
    </w:p>
    <w:p w:rsidR="00C707F2" w:rsidRPr="00A83536" w:rsidRDefault="005B2C6C" w:rsidP="00C707F2">
      <w:pPr>
        <w:contextualSpacing/>
        <w:rPr>
          <w:rFonts w:ascii="Arial" w:eastAsia="Calibri" w:hAnsi="Arial" w:cs="Arial"/>
          <w:sz w:val="24"/>
          <w:szCs w:val="24"/>
          <w:lang w:eastAsia="en-US"/>
        </w:rPr>
      </w:pPr>
      <w:r w:rsidRPr="005B2C6C">
        <w:rPr>
          <w:rFonts w:ascii="Arial" w:eastAsia="Calibri" w:hAnsi="Arial" w:cs="Arial"/>
          <w:b/>
          <w:sz w:val="24"/>
          <w:szCs w:val="24"/>
          <w:lang w:eastAsia="en-US"/>
        </w:rPr>
        <w:t>Qu.</w:t>
      </w:r>
      <w:r>
        <w:rPr>
          <w:rFonts w:ascii="Arial" w:eastAsia="Calibri" w:hAnsi="Arial" w:cs="Arial"/>
          <w:b/>
          <w:sz w:val="24"/>
          <w:szCs w:val="24"/>
          <w:lang w:eastAsia="en-US"/>
        </w:rPr>
        <w:t>2:</w:t>
      </w:r>
      <w:r w:rsidR="00C707F2" w:rsidRPr="00A83536">
        <w:rPr>
          <w:rFonts w:ascii="Arial" w:eastAsia="Calibri" w:hAnsi="Arial" w:cs="Arial"/>
          <w:sz w:val="24"/>
          <w:szCs w:val="24"/>
          <w:lang w:eastAsia="en-US"/>
        </w:rPr>
        <w:t xml:space="preserve"> No</w:t>
      </w:r>
      <w:r>
        <w:rPr>
          <w:rFonts w:ascii="Arial" w:eastAsia="Calibri" w:hAnsi="Arial" w:cs="Arial"/>
          <w:sz w:val="24"/>
          <w:szCs w:val="24"/>
          <w:lang w:eastAsia="en-US"/>
        </w:rPr>
        <w:t>, there are no problems when providing online services across borders in the EU</w:t>
      </w:r>
      <w:r w:rsidR="00C707F2" w:rsidRPr="00A83536">
        <w:rPr>
          <w:rFonts w:ascii="Arial" w:eastAsia="Calibri" w:hAnsi="Arial" w:cs="Arial"/>
          <w:sz w:val="24"/>
          <w:szCs w:val="24"/>
          <w:lang w:eastAsia="en-US"/>
        </w:rPr>
        <w:t>. Under current copyright legislation, it is possible for UK production companies to license programming cross borders. However</w:t>
      </w:r>
      <w:r>
        <w:rPr>
          <w:rFonts w:ascii="Arial" w:eastAsia="Calibri" w:hAnsi="Arial" w:cs="Arial"/>
          <w:sz w:val="24"/>
          <w:szCs w:val="24"/>
          <w:lang w:eastAsia="en-US"/>
        </w:rPr>
        <w:t>,</w:t>
      </w:r>
      <w:r w:rsidR="00C707F2" w:rsidRPr="00A83536">
        <w:rPr>
          <w:rFonts w:ascii="Arial" w:eastAsia="Calibri" w:hAnsi="Arial" w:cs="Arial"/>
          <w:sz w:val="24"/>
          <w:szCs w:val="24"/>
          <w:lang w:eastAsia="en-US"/>
        </w:rPr>
        <w:t xml:space="preserve"> culture and language is considered when determining the commercial viability of a cross border license</w:t>
      </w:r>
      <w:r>
        <w:rPr>
          <w:rFonts w:ascii="Arial" w:eastAsia="Calibri" w:hAnsi="Arial" w:cs="Arial"/>
          <w:sz w:val="24"/>
          <w:szCs w:val="24"/>
          <w:lang w:eastAsia="en-US"/>
        </w:rPr>
        <w:t>,</w:t>
      </w:r>
      <w:r w:rsidR="00C707F2" w:rsidRPr="00A83536">
        <w:rPr>
          <w:rFonts w:ascii="Arial" w:eastAsia="Calibri" w:hAnsi="Arial" w:cs="Arial"/>
          <w:sz w:val="24"/>
          <w:szCs w:val="24"/>
          <w:lang w:eastAsia="en-US"/>
        </w:rPr>
        <w:t xml:space="preserve"> with the cost of clearances balanced against user demand. There are also issues</w:t>
      </w:r>
      <w:r w:rsidR="00176DE7">
        <w:rPr>
          <w:rFonts w:ascii="Arial" w:eastAsia="Calibri" w:hAnsi="Arial" w:cs="Arial"/>
          <w:sz w:val="24"/>
          <w:szCs w:val="24"/>
          <w:lang w:eastAsia="en-US"/>
        </w:rPr>
        <w:t xml:space="preserve"> and added costs</w:t>
      </w:r>
      <w:r w:rsidR="00C707F2" w:rsidRPr="00A83536">
        <w:rPr>
          <w:rFonts w:ascii="Arial" w:eastAsia="Calibri" w:hAnsi="Arial" w:cs="Arial"/>
          <w:sz w:val="24"/>
          <w:szCs w:val="24"/>
          <w:lang w:eastAsia="en-US"/>
        </w:rPr>
        <w:t xml:space="preserve"> around the fact that when programmes are licensed</w:t>
      </w:r>
      <w:r w:rsidR="00176DE7">
        <w:rPr>
          <w:rFonts w:ascii="Arial" w:eastAsia="Calibri" w:hAnsi="Arial" w:cs="Arial"/>
          <w:sz w:val="24"/>
          <w:szCs w:val="24"/>
          <w:lang w:eastAsia="en-US"/>
        </w:rPr>
        <w:t>,</w:t>
      </w:r>
      <w:r w:rsidR="00C707F2" w:rsidRPr="00A83536">
        <w:rPr>
          <w:rFonts w:ascii="Arial" w:eastAsia="Calibri" w:hAnsi="Arial" w:cs="Arial"/>
          <w:sz w:val="24"/>
          <w:szCs w:val="24"/>
          <w:lang w:eastAsia="en-US"/>
        </w:rPr>
        <w:t xml:space="preserve"> they are often formatted with local talent. There are also differing approaches and preferences around dubbing and subtitling where legislation varies across Europe.</w:t>
      </w:r>
    </w:p>
    <w:p w:rsidR="00C707F2" w:rsidRPr="00A83536" w:rsidRDefault="00C707F2" w:rsidP="00C707F2">
      <w:pPr>
        <w:contextualSpacing/>
        <w:rPr>
          <w:rFonts w:ascii="Arial" w:eastAsia="Calibri" w:hAnsi="Arial" w:cs="Arial"/>
          <w:sz w:val="24"/>
          <w:szCs w:val="24"/>
          <w:lang w:eastAsia="en-US"/>
        </w:rPr>
      </w:pPr>
    </w:p>
    <w:p w:rsidR="00C707F2" w:rsidRPr="00176DE7" w:rsidRDefault="00176DE7" w:rsidP="00176DE7">
      <w:pPr>
        <w:rPr>
          <w:rFonts w:ascii="Arial" w:eastAsia="Calibri" w:hAnsi="Arial" w:cs="Arial"/>
          <w:sz w:val="24"/>
          <w:szCs w:val="24"/>
          <w:lang w:eastAsia="en-US"/>
        </w:rPr>
      </w:pPr>
      <w:r w:rsidRPr="00176DE7">
        <w:rPr>
          <w:rFonts w:ascii="Arial" w:eastAsia="Calibri" w:hAnsi="Arial" w:cs="Arial"/>
          <w:b/>
          <w:sz w:val="24"/>
          <w:szCs w:val="24"/>
          <w:lang w:eastAsia="en-US"/>
        </w:rPr>
        <w:t>Qu.3</w:t>
      </w:r>
      <w:r>
        <w:rPr>
          <w:rFonts w:ascii="Arial" w:eastAsia="Calibri" w:hAnsi="Arial" w:cs="Arial"/>
          <w:b/>
          <w:sz w:val="24"/>
          <w:szCs w:val="24"/>
          <w:lang w:eastAsia="en-US"/>
        </w:rPr>
        <w:t xml:space="preserve"> &amp; 4</w:t>
      </w:r>
      <w:r>
        <w:rPr>
          <w:rFonts w:ascii="Arial" w:eastAsia="Calibri" w:hAnsi="Arial" w:cs="Arial"/>
          <w:sz w:val="24"/>
          <w:szCs w:val="24"/>
          <w:lang w:eastAsia="en-US"/>
        </w:rPr>
        <w:t xml:space="preserve">: </w:t>
      </w:r>
      <w:r w:rsidR="00C707F2" w:rsidRPr="00176DE7">
        <w:rPr>
          <w:rFonts w:ascii="Arial" w:eastAsia="Calibri" w:hAnsi="Arial" w:cs="Arial"/>
          <w:sz w:val="24"/>
          <w:szCs w:val="24"/>
          <w:lang w:eastAsia="en-US"/>
        </w:rPr>
        <w:t>This is not a regular occurrence for individual producers and is more a question for distributors. Pact does not hold any central information o</w:t>
      </w:r>
      <w:r w:rsidR="00007E91">
        <w:rPr>
          <w:rFonts w:ascii="Arial" w:eastAsia="Calibri" w:hAnsi="Arial" w:cs="Arial"/>
          <w:sz w:val="24"/>
          <w:szCs w:val="24"/>
          <w:lang w:eastAsia="en-US"/>
        </w:rPr>
        <w:t>n the number</w:t>
      </w:r>
      <w:r w:rsidR="00CD6FB5">
        <w:rPr>
          <w:rFonts w:ascii="Arial" w:eastAsia="Calibri" w:hAnsi="Arial" w:cs="Arial"/>
          <w:sz w:val="24"/>
          <w:szCs w:val="24"/>
          <w:lang w:eastAsia="en-US"/>
        </w:rPr>
        <w:t xml:space="preserve"> of requests per year. </w:t>
      </w:r>
      <w:r w:rsidR="00C707F2" w:rsidRPr="00176DE7">
        <w:rPr>
          <w:rFonts w:ascii="Arial" w:eastAsia="Calibri" w:hAnsi="Arial" w:cs="Arial"/>
          <w:sz w:val="24"/>
          <w:szCs w:val="24"/>
          <w:lang w:eastAsia="en-US"/>
        </w:rPr>
        <w:t>The issue at the moment is that each territory wants its own licence. Multi-territorial licences are usually granted for finance reasons i.e. for payment of actors but only where two or three territories are involved.</w:t>
      </w:r>
    </w:p>
    <w:p w:rsidR="00C707F2" w:rsidRPr="00176DE7" w:rsidRDefault="00176DE7" w:rsidP="00176DE7">
      <w:pPr>
        <w:rPr>
          <w:rFonts w:ascii="Arial" w:eastAsia="Calibri" w:hAnsi="Arial" w:cs="Arial"/>
          <w:sz w:val="24"/>
          <w:szCs w:val="24"/>
          <w:lang w:eastAsia="en-US"/>
        </w:rPr>
      </w:pPr>
      <w:r>
        <w:rPr>
          <w:rFonts w:ascii="Arial" w:eastAsia="Calibri" w:hAnsi="Arial" w:cs="Arial"/>
          <w:b/>
          <w:sz w:val="24"/>
          <w:szCs w:val="24"/>
          <w:lang w:eastAsia="en-US"/>
        </w:rPr>
        <w:lastRenderedPageBreak/>
        <w:t>Qu.5</w:t>
      </w:r>
      <w:r>
        <w:rPr>
          <w:rFonts w:ascii="Arial" w:eastAsia="Calibri" w:hAnsi="Arial" w:cs="Arial"/>
          <w:sz w:val="24"/>
          <w:szCs w:val="24"/>
          <w:lang w:eastAsia="en-US"/>
        </w:rPr>
        <w:t xml:space="preserve">: </w:t>
      </w:r>
      <w:r w:rsidR="00C707F2" w:rsidRPr="00176DE7">
        <w:rPr>
          <w:rFonts w:ascii="Arial" w:eastAsia="Calibri" w:hAnsi="Arial" w:cs="Arial"/>
          <w:sz w:val="24"/>
          <w:szCs w:val="24"/>
          <w:lang w:eastAsia="en-US"/>
        </w:rPr>
        <w:t xml:space="preserve">The reality is that licences reflect market demand and are often adapted into a local version, in keeping with and responding to cultural differences. A license is not exclusive or restrictive but it is open to all who are willing to negotiate. Licences for individual territories should not be seen as a barrier, but as a catalyst for further sales in other territories. </w:t>
      </w:r>
    </w:p>
    <w:p w:rsidR="00CD6FB5" w:rsidRPr="00CD6FB5" w:rsidRDefault="00176DE7" w:rsidP="00CD6FB5">
      <w:pPr>
        <w:rPr>
          <w:rFonts w:ascii="Arial" w:hAnsi="Arial" w:cs="Arial"/>
          <w:sz w:val="24"/>
          <w:szCs w:val="24"/>
        </w:rPr>
      </w:pPr>
      <w:r w:rsidRPr="00176DE7">
        <w:rPr>
          <w:rFonts w:ascii="Arial" w:eastAsia="Calibri" w:hAnsi="Arial" w:cs="Arial"/>
          <w:b/>
          <w:sz w:val="24"/>
          <w:szCs w:val="24"/>
          <w:lang w:eastAsia="en-US"/>
        </w:rPr>
        <w:t>Qu.6</w:t>
      </w:r>
      <w:r>
        <w:rPr>
          <w:rFonts w:ascii="Arial" w:eastAsia="Calibri" w:hAnsi="Arial" w:cs="Arial"/>
          <w:sz w:val="24"/>
          <w:szCs w:val="24"/>
          <w:lang w:eastAsia="en-US"/>
        </w:rPr>
        <w:t xml:space="preserve">: </w:t>
      </w:r>
      <w:r w:rsidR="00C707F2" w:rsidRPr="00176DE7">
        <w:rPr>
          <w:rFonts w:ascii="Arial" w:eastAsia="Calibri" w:hAnsi="Arial" w:cs="Arial"/>
          <w:sz w:val="24"/>
          <w:szCs w:val="24"/>
          <w:lang w:eastAsia="en-US"/>
        </w:rPr>
        <w:t>Despite having all the rights, a production company may not necessarily want to grant all rights to an individual party. There must be consideration for what might be considered sensitive or provocative topics for one country but not another</w:t>
      </w:r>
      <w:r w:rsidR="00CD6FB5">
        <w:rPr>
          <w:rFonts w:ascii="Arial" w:eastAsia="Calibri" w:hAnsi="Arial" w:cs="Arial"/>
          <w:sz w:val="24"/>
          <w:szCs w:val="24"/>
          <w:lang w:eastAsia="en-US"/>
        </w:rPr>
        <w:t xml:space="preserve">. There is also a </w:t>
      </w:r>
      <w:r w:rsidR="00CD6FB5">
        <w:rPr>
          <w:rFonts w:ascii="Arial" w:hAnsi="Arial" w:cs="Arial"/>
          <w:sz w:val="24"/>
          <w:szCs w:val="24"/>
        </w:rPr>
        <w:t>hypothetical example; if a UK company was</w:t>
      </w:r>
      <w:r w:rsidR="00CD6FB5" w:rsidRPr="00CD6FB5">
        <w:rPr>
          <w:rFonts w:ascii="Arial" w:hAnsi="Arial" w:cs="Arial"/>
          <w:sz w:val="24"/>
          <w:szCs w:val="24"/>
        </w:rPr>
        <w:t xml:space="preserve"> licensing a programme that was in itself a changed format from Canada, then they may not </w:t>
      </w:r>
      <w:r w:rsidR="00CD6FB5">
        <w:rPr>
          <w:rFonts w:ascii="Arial" w:hAnsi="Arial" w:cs="Arial"/>
          <w:sz w:val="24"/>
          <w:szCs w:val="24"/>
        </w:rPr>
        <w:t>want the UK</w:t>
      </w:r>
      <w:r w:rsidR="00CD6FB5" w:rsidRPr="00CD6FB5">
        <w:rPr>
          <w:rFonts w:ascii="Arial" w:hAnsi="Arial" w:cs="Arial"/>
          <w:sz w:val="24"/>
          <w:szCs w:val="24"/>
        </w:rPr>
        <w:t xml:space="preserve"> version in France if they were already exporting their French version to France. </w:t>
      </w:r>
    </w:p>
    <w:p w:rsidR="00C707F2" w:rsidRPr="00176DE7" w:rsidRDefault="00176DE7" w:rsidP="00176DE7">
      <w:pPr>
        <w:rPr>
          <w:rFonts w:ascii="Arial" w:eastAsia="Calibri" w:hAnsi="Arial" w:cs="Arial"/>
          <w:sz w:val="24"/>
          <w:szCs w:val="24"/>
          <w:lang w:eastAsia="en-US"/>
        </w:rPr>
      </w:pPr>
      <w:r w:rsidRPr="00176DE7">
        <w:rPr>
          <w:rFonts w:ascii="Arial" w:eastAsia="Calibri" w:hAnsi="Arial" w:cs="Arial"/>
          <w:b/>
          <w:sz w:val="24"/>
          <w:szCs w:val="24"/>
          <w:lang w:eastAsia="en-US"/>
        </w:rPr>
        <w:t>Qu.7:</w:t>
      </w:r>
      <w:r>
        <w:rPr>
          <w:rFonts w:ascii="Arial" w:eastAsia="Calibri" w:hAnsi="Arial" w:cs="Arial"/>
          <w:i/>
          <w:sz w:val="24"/>
          <w:szCs w:val="24"/>
          <w:lang w:eastAsia="en-US"/>
        </w:rPr>
        <w:t xml:space="preserve"> </w:t>
      </w:r>
      <w:r w:rsidR="00C707F2" w:rsidRPr="00176DE7">
        <w:rPr>
          <w:rFonts w:ascii="Arial" w:eastAsia="Calibri" w:hAnsi="Arial" w:cs="Arial"/>
          <w:sz w:val="24"/>
          <w:szCs w:val="24"/>
          <w:lang w:eastAsia="en-US"/>
        </w:rPr>
        <w:t>No, no further measures (either legislative or non-legislative) are needed at an EU level to increase the cross border availability of content services in the Single Market. As Pact has explained, the retention of cross border licensing is important to maintain the success of the current system.</w:t>
      </w:r>
    </w:p>
    <w:p w:rsidR="00C52165" w:rsidRPr="00176DE7" w:rsidRDefault="00C52165" w:rsidP="00176DE7">
      <w:pPr>
        <w:rPr>
          <w:rFonts w:ascii="Arial" w:eastAsia="Calibri" w:hAnsi="Arial" w:cs="Arial"/>
          <w:sz w:val="24"/>
          <w:szCs w:val="24"/>
          <w:lang w:eastAsia="en-US"/>
        </w:rPr>
      </w:pPr>
    </w:p>
    <w:p w:rsidR="00B40C3F" w:rsidRPr="00423A3F" w:rsidRDefault="00C52165" w:rsidP="00B40C3F">
      <w:pPr>
        <w:rPr>
          <w:rFonts w:ascii="Arial" w:eastAsia="Calibri" w:hAnsi="Arial" w:cs="Arial"/>
          <w:b/>
          <w:sz w:val="24"/>
          <w:szCs w:val="24"/>
          <w:u w:val="single"/>
          <w:lang w:eastAsia="en-US"/>
        </w:rPr>
      </w:pPr>
      <w:r w:rsidRPr="00423A3F">
        <w:rPr>
          <w:rFonts w:ascii="Arial" w:eastAsia="Calibri" w:hAnsi="Arial" w:cs="Arial"/>
          <w:b/>
          <w:sz w:val="24"/>
          <w:szCs w:val="24"/>
          <w:u w:val="single"/>
          <w:lang w:eastAsia="en-US"/>
        </w:rPr>
        <w:t>II.B Digital transmissions</w:t>
      </w:r>
    </w:p>
    <w:p w:rsidR="00B40C3F" w:rsidRPr="00007E91" w:rsidRDefault="00176DE7" w:rsidP="00007E91">
      <w:pPr>
        <w:rPr>
          <w:rFonts w:ascii="Arial" w:eastAsia="Calibri" w:hAnsi="Arial" w:cs="Arial"/>
          <w:i/>
          <w:color w:val="FF0000"/>
          <w:sz w:val="24"/>
          <w:szCs w:val="24"/>
          <w:lang w:eastAsia="en-US"/>
        </w:rPr>
      </w:pPr>
      <w:r w:rsidRPr="00176DE7">
        <w:rPr>
          <w:rFonts w:ascii="Arial" w:eastAsia="Calibri" w:hAnsi="Arial" w:cs="Arial"/>
          <w:b/>
          <w:sz w:val="24"/>
          <w:szCs w:val="24"/>
          <w:lang w:eastAsia="en-US"/>
        </w:rPr>
        <w:t>Qu.8:</w:t>
      </w:r>
      <w:r>
        <w:rPr>
          <w:rFonts w:ascii="Arial" w:eastAsia="Calibri" w:hAnsi="Arial" w:cs="Arial"/>
          <w:sz w:val="24"/>
          <w:szCs w:val="24"/>
          <w:lang w:eastAsia="en-US"/>
        </w:rPr>
        <w:t xml:space="preserve"> </w:t>
      </w:r>
      <w:r w:rsidR="00C707F2" w:rsidRPr="00176DE7">
        <w:rPr>
          <w:rFonts w:ascii="Arial" w:eastAsia="Calibri" w:hAnsi="Arial" w:cs="Arial"/>
          <w:sz w:val="24"/>
          <w:szCs w:val="24"/>
          <w:lang w:eastAsia="en-US"/>
        </w:rPr>
        <w:t>The scope of the ‘making available’ right in cross-border situations is sufficiently clear. Pact has no issue with the cur</w:t>
      </w:r>
      <w:r w:rsidR="00CD6FB5">
        <w:rPr>
          <w:rFonts w:ascii="Arial" w:eastAsia="Calibri" w:hAnsi="Arial" w:cs="Arial"/>
          <w:sz w:val="24"/>
          <w:szCs w:val="24"/>
          <w:lang w:eastAsia="en-US"/>
        </w:rPr>
        <w:t>rent position.</w:t>
      </w:r>
    </w:p>
    <w:p w:rsidR="00CD6FB5" w:rsidRDefault="00176DE7" w:rsidP="00176DE7">
      <w:pPr>
        <w:rPr>
          <w:rFonts w:ascii="Arial" w:eastAsia="Calibri" w:hAnsi="Arial" w:cs="Arial"/>
          <w:i/>
          <w:color w:val="FF0000"/>
          <w:sz w:val="24"/>
          <w:szCs w:val="24"/>
          <w:lang w:eastAsia="en-US"/>
        </w:rPr>
      </w:pPr>
      <w:r w:rsidRPr="00176DE7">
        <w:rPr>
          <w:rFonts w:ascii="Arial" w:eastAsia="Calibri" w:hAnsi="Arial" w:cs="Arial"/>
          <w:b/>
          <w:sz w:val="24"/>
          <w:szCs w:val="24"/>
          <w:lang w:eastAsia="en-US"/>
        </w:rPr>
        <w:t>Qu.9:</w:t>
      </w:r>
      <w:r>
        <w:rPr>
          <w:rFonts w:ascii="Arial" w:eastAsia="Calibri" w:hAnsi="Arial" w:cs="Arial"/>
          <w:sz w:val="24"/>
          <w:szCs w:val="24"/>
          <w:lang w:eastAsia="en-US"/>
        </w:rPr>
        <w:t xml:space="preserve"> </w:t>
      </w:r>
      <w:r w:rsidR="00B40C3F" w:rsidRPr="00176DE7">
        <w:rPr>
          <w:rFonts w:ascii="Arial" w:eastAsia="Calibri" w:hAnsi="Arial" w:cs="Arial"/>
          <w:sz w:val="24"/>
          <w:szCs w:val="24"/>
          <w:lang w:eastAsia="en-US"/>
        </w:rPr>
        <w:t xml:space="preserve">Pact’s view is that any change to the current territorial scope of the ‘making available’ right, should be considered with caution. Pact advocates maintaining the status quo due to current understanding around the framework. </w:t>
      </w:r>
    </w:p>
    <w:p w:rsidR="00B40C3F" w:rsidRPr="00176DE7" w:rsidRDefault="00176DE7" w:rsidP="00176DE7">
      <w:pPr>
        <w:rPr>
          <w:rFonts w:ascii="Arial" w:eastAsia="Calibri" w:hAnsi="Arial" w:cs="Arial"/>
          <w:sz w:val="24"/>
          <w:szCs w:val="24"/>
          <w:lang w:eastAsia="en-US"/>
        </w:rPr>
      </w:pPr>
      <w:r w:rsidRPr="00176DE7">
        <w:rPr>
          <w:rFonts w:ascii="Arial" w:eastAsia="Calibri" w:hAnsi="Arial" w:cs="Arial"/>
          <w:b/>
          <w:sz w:val="24"/>
          <w:szCs w:val="24"/>
          <w:lang w:eastAsia="en-US"/>
        </w:rPr>
        <w:t>Qu.10:</w:t>
      </w:r>
      <w:r>
        <w:rPr>
          <w:rFonts w:ascii="Arial" w:eastAsia="Calibri" w:hAnsi="Arial" w:cs="Arial"/>
          <w:i/>
          <w:sz w:val="24"/>
          <w:szCs w:val="24"/>
          <w:lang w:eastAsia="en-US"/>
        </w:rPr>
        <w:t xml:space="preserve"> </w:t>
      </w:r>
      <w:r w:rsidR="00B40C3F" w:rsidRPr="00176DE7">
        <w:rPr>
          <w:rFonts w:ascii="Arial" w:eastAsia="Calibri" w:hAnsi="Arial" w:cs="Arial"/>
          <w:sz w:val="24"/>
          <w:szCs w:val="24"/>
          <w:lang w:eastAsia="en-US"/>
        </w:rPr>
        <w:t xml:space="preserve">Pact’s view is that there is not necessarily a problem at present and it is difficult to deconstruct what has worked for a long time. When considering other areas of copyright, it may be more appropriate to keep the elements separate despite it possibly being useful to simplify the rights into one for production companies. </w:t>
      </w:r>
    </w:p>
    <w:p w:rsidR="00176DE7" w:rsidRDefault="00176DE7" w:rsidP="00176DE7">
      <w:pPr>
        <w:rPr>
          <w:rFonts w:ascii="Arial" w:eastAsia="Calibri" w:hAnsi="Arial" w:cs="Arial"/>
          <w:sz w:val="24"/>
          <w:szCs w:val="24"/>
          <w:lang w:eastAsia="en-US"/>
        </w:rPr>
      </w:pPr>
      <w:r w:rsidRPr="00176DE7">
        <w:rPr>
          <w:rFonts w:ascii="Arial" w:eastAsia="Calibri" w:hAnsi="Arial" w:cs="Arial"/>
          <w:b/>
          <w:sz w:val="24"/>
          <w:szCs w:val="24"/>
          <w:lang w:eastAsia="en-US"/>
        </w:rPr>
        <w:t>Qu.11:</w:t>
      </w:r>
      <w:r>
        <w:rPr>
          <w:rFonts w:ascii="Arial" w:eastAsia="Calibri" w:hAnsi="Arial" w:cs="Arial"/>
          <w:sz w:val="24"/>
          <w:szCs w:val="24"/>
          <w:lang w:eastAsia="en-US"/>
        </w:rPr>
        <w:t xml:space="preserve"> </w:t>
      </w:r>
      <w:r w:rsidR="00B40C3F" w:rsidRPr="00176DE7">
        <w:rPr>
          <w:rFonts w:ascii="Arial" w:eastAsia="Calibri" w:hAnsi="Arial" w:cs="Arial"/>
          <w:sz w:val="24"/>
          <w:szCs w:val="24"/>
          <w:lang w:eastAsia="en-US"/>
        </w:rPr>
        <w:t>No. Pact believes that it would be too onerous an obligation to obtain consent for lawfully accessed public websites. The judgement in the recent ECJ-</w:t>
      </w:r>
      <w:proofErr w:type="spellStart"/>
      <w:r w:rsidR="00B40C3F" w:rsidRPr="00176DE7">
        <w:rPr>
          <w:rFonts w:ascii="Arial" w:eastAsia="Calibri" w:hAnsi="Arial" w:cs="Arial"/>
          <w:sz w:val="24"/>
          <w:szCs w:val="24"/>
          <w:lang w:eastAsia="en-US"/>
        </w:rPr>
        <w:t>Svensson</w:t>
      </w:r>
      <w:proofErr w:type="spellEnd"/>
      <w:r w:rsidR="00B40C3F" w:rsidRPr="00176DE7">
        <w:rPr>
          <w:rFonts w:ascii="Arial" w:eastAsia="Calibri" w:hAnsi="Arial" w:cs="Arial"/>
          <w:sz w:val="24"/>
          <w:szCs w:val="24"/>
          <w:lang w:eastAsia="en-US"/>
        </w:rPr>
        <w:t xml:space="preserve"> case should be followed whereby hyperlinking is not considered a communication to the public. It is only where hyperlinking bypasses website restrictions or geo-blocking that consent is introduced.</w:t>
      </w:r>
    </w:p>
    <w:p w:rsidR="00176DE7" w:rsidRDefault="00176DE7" w:rsidP="00176DE7">
      <w:pPr>
        <w:rPr>
          <w:rFonts w:ascii="Arial" w:eastAsia="Calibri" w:hAnsi="Arial" w:cs="Arial"/>
          <w:sz w:val="24"/>
          <w:szCs w:val="24"/>
          <w:lang w:eastAsia="en-US"/>
        </w:rPr>
      </w:pPr>
      <w:r w:rsidRPr="00176DE7">
        <w:rPr>
          <w:rFonts w:ascii="Arial" w:eastAsia="Calibri" w:hAnsi="Arial" w:cs="Arial"/>
          <w:b/>
          <w:sz w:val="24"/>
          <w:szCs w:val="24"/>
          <w:lang w:eastAsia="en-US"/>
        </w:rPr>
        <w:t>Qu.12:</w:t>
      </w:r>
      <w:r>
        <w:rPr>
          <w:rFonts w:ascii="Arial" w:eastAsia="Calibri" w:hAnsi="Arial" w:cs="Arial"/>
          <w:sz w:val="24"/>
          <w:szCs w:val="24"/>
          <w:lang w:eastAsia="en-US"/>
        </w:rPr>
        <w:t xml:space="preserve"> </w:t>
      </w:r>
      <w:r w:rsidR="00B40C3F" w:rsidRPr="00176DE7">
        <w:rPr>
          <w:rFonts w:ascii="Arial" w:eastAsia="Calibri" w:hAnsi="Arial" w:cs="Arial"/>
          <w:sz w:val="24"/>
          <w:szCs w:val="24"/>
          <w:lang w:eastAsia="en-US"/>
        </w:rPr>
        <w:t xml:space="preserve">Authorisation of the </w:t>
      </w:r>
      <w:proofErr w:type="spellStart"/>
      <w:r w:rsidR="00B40C3F" w:rsidRPr="00176DE7">
        <w:rPr>
          <w:rFonts w:ascii="Arial" w:eastAsia="Calibri" w:hAnsi="Arial" w:cs="Arial"/>
          <w:sz w:val="24"/>
          <w:szCs w:val="24"/>
          <w:lang w:eastAsia="en-US"/>
        </w:rPr>
        <w:t>rightholder</w:t>
      </w:r>
      <w:proofErr w:type="spellEnd"/>
      <w:r w:rsidR="00B40C3F" w:rsidRPr="00176DE7">
        <w:rPr>
          <w:rFonts w:ascii="Arial" w:eastAsia="Calibri" w:hAnsi="Arial" w:cs="Arial"/>
          <w:sz w:val="24"/>
          <w:szCs w:val="24"/>
          <w:lang w:eastAsia="en-US"/>
        </w:rPr>
        <w:t xml:space="preserve"> should only need to be obtained in instances where the user would ordinarily need to pay to obtain access (as long as it is not posted unlawfully). The copyright work should not be available permanently.</w:t>
      </w:r>
    </w:p>
    <w:p w:rsidR="00B40C3F" w:rsidRDefault="00176DE7" w:rsidP="00176DE7">
      <w:pPr>
        <w:rPr>
          <w:rFonts w:ascii="Arial" w:eastAsia="Calibri" w:hAnsi="Arial" w:cs="Arial"/>
          <w:sz w:val="24"/>
          <w:szCs w:val="24"/>
          <w:lang w:eastAsia="en-US"/>
        </w:rPr>
      </w:pPr>
      <w:r w:rsidRPr="00176DE7">
        <w:rPr>
          <w:rFonts w:ascii="Arial" w:eastAsia="Calibri" w:hAnsi="Arial" w:cs="Arial"/>
          <w:b/>
          <w:sz w:val="24"/>
          <w:szCs w:val="24"/>
          <w:lang w:eastAsia="en-US"/>
        </w:rPr>
        <w:lastRenderedPageBreak/>
        <w:t>Qu.13:</w:t>
      </w:r>
      <w:r>
        <w:rPr>
          <w:rFonts w:ascii="Arial" w:eastAsia="Calibri" w:hAnsi="Arial" w:cs="Arial"/>
          <w:sz w:val="24"/>
          <w:szCs w:val="24"/>
          <w:lang w:eastAsia="en-US"/>
        </w:rPr>
        <w:t xml:space="preserve"> </w:t>
      </w:r>
      <w:r w:rsidR="00B40C3F" w:rsidRPr="00176DE7">
        <w:rPr>
          <w:rFonts w:ascii="Arial" w:eastAsia="Calibri" w:hAnsi="Arial" w:cs="Arial"/>
          <w:sz w:val="24"/>
          <w:szCs w:val="24"/>
          <w:lang w:eastAsia="en-US"/>
        </w:rPr>
        <w:t>No, digital content cannot be compared to tangible products i.e. a book or CD/DVD as it is possible to retain a copy of digital content and resell due to cloud storage. A method must be put in place to prohibit retaining original versions or resold products.</w:t>
      </w:r>
    </w:p>
    <w:p w:rsidR="007809B7" w:rsidRPr="00176DE7" w:rsidRDefault="007809B7" w:rsidP="00176DE7">
      <w:pPr>
        <w:rPr>
          <w:rFonts w:ascii="Arial" w:eastAsia="Calibri" w:hAnsi="Arial" w:cs="Arial"/>
          <w:sz w:val="24"/>
          <w:szCs w:val="24"/>
          <w:lang w:eastAsia="en-US"/>
        </w:rPr>
      </w:pPr>
    </w:p>
    <w:p w:rsidR="00B40C3F" w:rsidRPr="00176DE7" w:rsidRDefault="00357C7F" w:rsidP="00B40C3F">
      <w:pPr>
        <w:rPr>
          <w:rFonts w:ascii="Arial" w:eastAsia="Calibri" w:hAnsi="Arial" w:cs="Arial"/>
          <w:b/>
          <w:sz w:val="24"/>
          <w:szCs w:val="24"/>
          <w:lang w:eastAsia="en-US"/>
        </w:rPr>
      </w:pPr>
      <w:r w:rsidRPr="00176DE7">
        <w:rPr>
          <w:rFonts w:ascii="Arial" w:eastAsia="Calibri" w:hAnsi="Arial" w:cs="Arial"/>
          <w:b/>
          <w:sz w:val="24"/>
          <w:szCs w:val="24"/>
          <w:lang w:eastAsia="en-US"/>
        </w:rPr>
        <w:t>C Registration of works and other subject matter</w:t>
      </w:r>
    </w:p>
    <w:p w:rsidR="00B40C3F" w:rsidRPr="00A83536" w:rsidRDefault="007809B7" w:rsidP="00266546">
      <w:pPr>
        <w:rPr>
          <w:rFonts w:ascii="Arial" w:eastAsia="Calibri" w:hAnsi="Arial" w:cs="Arial"/>
          <w:sz w:val="24"/>
          <w:szCs w:val="24"/>
          <w:lang w:eastAsia="en-US"/>
        </w:rPr>
      </w:pPr>
      <w:r w:rsidRPr="007809B7">
        <w:rPr>
          <w:rFonts w:ascii="Arial" w:eastAsia="Calibri" w:hAnsi="Arial" w:cs="Arial"/>
          <w:b/>
          <w:sz w:val="24"/>
          <w:szCs w:val="24"/>
          <w:lang w:eastAsia="en-US"/>
        </w:rPr>
        <w:t>Qu.15:</w:t>
      </w:r>
      <w:r>
        <w:rPr>
          <w:rFonts w:ascii="Arial" w:eastAsia="Calibri" w:hAnsi="Arial" w:cs="Arial"/>
          <w:sz w:val="24"/>
          <w:szCs w:val="24"/>
          <w:lang w:eastAsia="en-US"/>
        </w:rPr>
        <w:t xml:space="preserve"> No. Pact believes that this</w:t>
      </w:r>
      <w:r w:rsidR="00B40C3F" w:rsidRPr="00A83536">
        <w:rPr>
          <w:rFonts w:ascii="Arial" w:eastAsia="Calibri" w:hAnsi="Arial" w:cs="Arial"/>
          <w:sz w:val="24"/>
          <w:szCs w:val="24"/>
          <w:lang w:eastAsia="en-US"/>
        </w:rPr>
        <w:t xml:space="preserve"> would be a costly exercise and would be difficult to maintain wit</w:t>
      </w:r>
      <w:r>
        <w:rPr>
          <w:rFonts w:ascii="Arial" w:eastAsia="Calibri" w:hAnsi="Arial" w:cs="Arial"/>
          <w:sz w:val="24"/>
          <w:szCs w:val="24"/>
          <w:lang w:eastAsia="en-US"/>
        </w:rPr>
        <w:t xml:space="preserve">hout any real benefit. </w:t>
      </w:r>
      <w:r w:rsidR="00B40C3F" w:rsidRPr="00A83536">
        <w:rPr>
          <w:rFonts w:ascii="Arial" w:eastAsia="Calibri" w:hAnsi="Arial" w:cs="Arial"/>
          <w:sz w:val="24"/>
          <w:szCs w:val="24"/>
          <w:lang w:eastAsia="en-US"/>
        </w:rPr>
        <w:t xml:space="preserve">It would have to be a common system with common definitions, (i.e. download to rent, download to own </w:t>
      </w:r>
      <w:proofErr w:type="spellStart"/>
      <w:r w:rsidR="00B40C3F" w:rsidRPr="00A83536">
        <w:rPr>
          <w:rFonts w:ascii="Arial" w:eastAsia="Calibri" w:hAnsi="Arial" w:cs="Arial"/>
          <w:sz w:val="24"/>
          <w:szCs w:val="24"/>
          <w:lang w:eastAsia="en-US"/>
        </w:rPr>
        <w:t>etc</w:t>
      </w:r>
      <w:proofErr w:type="spellEnd"/>
      <w:r w:rsidR="00B40C3F" w:rsidRPr="00A83536">
        <w:rPr>
          <w:rFonts w:ascii="Arial" w:eastAsia="Calibri" w:hAnsi="Arial" w:cs="Arial"/>
          <w:sz w:val="24"/>
          <w:szCs w:val="24"/>
          <w:lang w:eastAsia="en-US"/>
        </w:rPr>
        <w:t>)</w:t>
      </w:r>
      <w:r>
        <w:rPr>
          <w:rFonts w:ascii="Arial" w:eastAsia="Calibri" w:hAnsi="Arial" w:cs="Arial"/>
          <w:sz w:val="24"/>
          <w:szCs w:val="24"/>
          <w:lang w:eastAsia="en-US"/>
        </w:rPr>
        <w:t xml:space="preserve"> which would be difficult to realise. U</w:t>
      </w:r>
      <w:r w:rsidR="00B40C3F" w:rsidRPr="00A83536">
        <w:rPr>
          <w:rFonts w:ascii="Arial" w:eastAsia="Calibri" w:hAnsi="Arial" w:cs="Arial"/>
          <w:sz w:val="24"/>
          <w:szCs w:val="24"/>
          <w:lang w:eastAsia="en-US"/>
        </w:rPr>
        <w:t>nique identifiers would need to be used to show authorship</w:t>
      </w:r>
      <w:r>
        <w:rPr>
          <w:rFonts w:ascii="Arial" w:eastAsia="Calibri" w:hAnsi="Arial" w:cs="Arial"/>
          <w:sz w:val="24"/>
          <w:szCs w:val="24"/>
          <w:lang w:eastAsia="en-US"/>
        </w:rPr>
        <w:t xml:space="preserve"> and a </w:t>
      </w:r>
      <w:r w:rsidR="00B40C3F" w:rsidRPr="00A83536">
        <w:rPr>
          <w:rFonts w:ascii="Arial" w:eastAsia="Calibri" w:hAnsi="Arial" w:cs="Arial"/>
          <w:sz w:val="24"/>
          <w:szCs w:val="24"/>
          <w:lang w:eastAsia="en-US"/>
        </w:rPr>
        <w:t>central repository of rights information would be near impossible</w:t>
      </w:r>
      <w:r>
        <w:rPr>
          <w:rFonts w:ascii="Arial" w:eastAsia="Calibri" w:hAnsi="Arial" w:cs="Arial"/>
          <w:sz w:val="24"/>
          <w:szCs w:val="24"/>
          <w:lang w:eastAsia="en-US"/>
        </w:rPr>
        <w:t>.</w:t>
      </w:r>
      <w:r w:rsidR="00266546">
        <w:rPr>
          <w:rFonts w:ascii="Arial" w:eastAsia="Calibri" w:hAnsi="Arial" w:cs="Arial"/>
          <w:sz w:val="24"/>
          <w:szCs w:val="24"/>
          <w:lang w:eastAsia="en-US"/>
        </w:rPr>
        <w:t xml:space="preserve"> It would also be impractical due to the fact that</w:t>
      </w:r>
      <w:r w:rsidR="00B40C3F" w:rsidRPr="00A83536">
        <w:rPr>
          <w:rFonts w:ascii="Arial" w:eastAsia="Calibri" w:hAnsi="Arial" w:cs="Arial"/>
          <w:sz w:val="24"/>
          <w:szCs w:val="24"/>
          <w:lang w:eastAsia="en-US"/>
        </w:rPr>
        <w:t xml:space="preserve"> the value of the works would be subjective at the time of registration.</w:t>
      </w:r>
      <w:r w:rsidR="00266546">
        <w:rPr>
          <w:rFonts w:ascii="Arial" w:eastAsia="Calibri" w:hAnsi="Arial" w:cs="Arial"/>
          <w:sz w:val="24"/>
          <w:szCs w:val="24"/>
          <w:lang w:eastAsia="en-US"/>
        </w:rPr>
        <w:t xml:space="preserve"> It is n</w:t>
      </w:r>
      <w:r w:rsidR="00B40C3F" w:rsidRPr="00A83536">
        <w:rPr>
          <w:rFonts w:ascii="Arial" w:eastAsia="Calibri" w:hAnsi="Arial" w:cs="Arial"/>
          <w:sz w:val="24"/>
          <w:szCs w:val="24"/>
          <w:lang w:eastAsia="en-US"/>
        </w:rPr>
        <w:t>ot possible to use for licensing for the same reasons for either B2B or B2C.</w:t>
      </w:r>
    </w:p>
    <w:p w:rsidR="00B40C3F" w:rsidRPr="00266546" w:rsidRDefault="00B40C3F" w:rsidP="00B40C3F">
      <w:pPr>
        <w:contextualSpacing/>
        <w:rPr>
          <w:rFonts w:ascii="Arial" w:eastAsia="Calibri" w:hAnsi="Arial" w:cs="Arial"/>
          <w:sz w:val="24"/>
          <w:szCs w:val="24"/>
          <w:lang w:eastAsia="en-US"/>
        </w:rPr>
      </w:pPr>
    </w:p>
    <w:p w:rsidR="00357C7F" w:rsidRPr="00266546" w:rsidRDefault="00266546" w:rsidP="00B40C3F">
      <w:pPr>
        <w:contextualSpacing/>
        <w:rPr>
          <w:rFonts w:ascii="Arial" w:eastAsia="Calibri" w:hAnsi="Arial" w:cs="Arial"/>
          <w:b/>
          <w:sz w:val="24"/>
          <w:szCs w:val="24"/>
          <w:lang w:eastAsia="en-US"/>
        </w:rPr>
      </w:pPr>
      <w:r>
        <w:rPr>
          <w:rFonts w:ascii="Arial" w:eastAsia="Calibri" w:hAnsi="Arial" w:cs="Arial"/>
          <w:b/>
          <w:sz w:val="24"/>
          <w:szCs w:val="24"/>
          <w:lang w:eastAsia="en-US"/>
        </w:rPr>
        <w:t>D. I</w:t>
      </w:r>
      <w:r w:rsidR="00357C7F" w:rsidRPr="00266546">
        <w:rPr>
          <w:rFonts w:ascii="Arial" w:eastAsia="Calibri" w:hAnsi="Arial" w:cs="Arial"/>
          <w:b/>
          <w:sz w:val="24"/>
          <w:szCs w:val="24"/>
          <w:lang w:eastAsia="en-US"/>
        </w:rPr>
        <w:t>mprove the use and operability of identifiers</w:t>
      </w:r>
    </w:p>
    <w:p w:rsidR="00266546" w:rsidRDefault="00266546" w:rsidP="00266546">
      <w:pPr>
        <w:contextualSpacing/>
        <w:rPr>
          <w:rFonts w:ascii="Arial" w:eastAsia="Calibri" w:hAnsi="Arial" w:cs="Arial"/>
          <w:sz w:val="24"/>
          <w:szCs w:val="24"/>
          <w:lang w:eastAsia="en-US"/>
        </w:rPr>
      </w:pPr>
    </w:p>
    <w:p w:rsidR="00B40C3F" w:rsidRDefault="00266546" w:rsidP="00B40C3F">
      <w:pPr>
        <w:contextualSpacing/>
        <w:rPr>
          <w:rFonts w:ascii="Arial" w:eastAsia="Calibri" w:hAnsi="Arial" w:cs="Arial"/>
          <w:sz w:val="24"/>
          <w:szCs w:val="24"/>
          <w:lang w:eastAsia="en-US"/>
        </w:rPr>
      </w:pPr>
      <w:r w:rsidRPr="00266546">
        <w:rPr>
          <w:rFonts w:ascii="Arial" w:eastAsia="Calibri" w:hAnsi="Arial" w:cs="Arial"/>
          <w:b/>
          <w:sz w:val="24"/>
          <w:szCs w:val="24"/>
          <w:lang w:eastAsia="en-US"/>
        </w:rPr>
        <w:t>Qu.19:</w:t>
      </w:r>
      <w:r>
        <w:rPr>
          <w:rFonts w:ascii="Arial" w:eastAsia="Calibri" w:hAnsi="Arial" w:cs="Arial"/>
          <w:sz w:val="24"/>
          <w:szCs w:val="24"/>
          <w:lang w:eastAsia="en-US"/>
        </w:rPr>
        <w:t xml:space="preserve"> </w:t>
      </w:r>
      <w:r w:rsidR="00B40C3F" w:rsidRPr="00A83536">
        <w:rPr>
          <w:rFonts w:ascii="Arial" w:eastAsia="Calibri" w:hAnsi="Arial" w:cs="Arial"/>
          <w:sz w:val="24"/>
          <w:szCs w:val="24"/>
          <w:lang w:eastAsia="en-US"/>
        </w:rPr>
        <w:t xml:space="preserve">The cost </w:t>
      </w:r>
      <w:r>
        <w:rPr>
          <w:rFonts w:ascii="Arial" w:eastAsia="Calibri" w:hAnsi="Arial" w:cs="Arial"/>
          <w:sz w:val="24"/>
          <w:szCs w:val="24"/>
          <w:lang w:eastAsia="en-US"/>
        </w:rPr>
        <w:t xml:space="preserve">of adopting identifiers </w:t>
      </w:r>
      <w:r w:rsidR="00B40C3F" w:rsidRPr="00A83536">
        <w:rPr>
          <w:rFonts w:ascii="Arial" w:eastAsia="Calibri" w:hAnsi="Arial" w:cs="Arial"/>
          <w:sz w:val="24"/>
          <w:szCs w:val="24"/>
          <w:lang w:eastAsia="en-US"/>
        </w:rPr>
        <w:t>must be balanced against potential benefits as current identifier systems on offer are not free.</w:t>
      </w:r>
      <w:r w:rsidR="00E16E39">
        <w:rPr>
          <w:rFonts w:ascii="Arial" w:eastAsia="Calibri" w:hAnsi="Arial" w:cs="Arial"/>
          <w:sz w:val="24"/>
          <w:szCs w:val="24"/>
          <w:lang w:eastAsia="en-US"/>
        </w:rPr>
        <w:t xml:space="preserve"> The </w:t>
      </w:r>
      <w:r w:rsidR="00B40C3F" w:rsidRPr="00A83536">
        <w:rPr>
          <w:rFonts w:ascii="Arial" w:eastAsia="Calibri" w:hAnsi="Arial" w:cs="Arial"/>
          <w:sz w:val="24"/>
          <w:szCs w:val="24"/>
          <w:lang w:eastAsia="en-US"/>
        </w:rPr>
        <w:t xml:space="preserve">ISAN registry currently reveals rights holder. Until broadcasters make it mandatory there is no incentive for use. At the moment both production companies and broadcasters give content their own unique </w:t>
      </w:r>
      <w:r w:rsidR="00E16E39" w:rsidRPr="00A83536">
        <w:rPr>
          <w:rFonts w:ascii="Arial" w:eastAsia="Calibri" w:hAnsi="Arial" w:cs="Arial"/>
          <w:sz w:val="24"/>
          <w:szCs w:val="24"/>
          <w:lang w:eastAsia="en-US"/>
        </w:rPr>
        <w:t>identifier</w:t>
      </w:r>
      <w:r w:rsidR="00B40C3F" w:rsidRPr="00A83536">
        <w:rPr>
          <w:rFonts w:ascii="Arial" w:eastAsia="Calibri" w:hAnsi="Arial" w:cs="Arial"/>
          <w:sz w:val="24"/>
          <w:szCs w:val="24"/>
          <w:lang w:eastAsia="en-US"/>
        </w:rPr>
        <w:t>.</w:t>
      </w:r>
      <w:r w:rsidR="00E16E39">
        <w:rPr>
          <w:rFonts w:ascii="Arial" w:eastAsia="Calibri" w:hAnsi="Arial" w:cs="Arial"/>
          <w:sz w:val="24"/>
          <w:szCs w:val="24"/>
          <w:lang w:eastAsia="en-US"/>
        </w:rPr>
        <w:t xml:space="preserve"> ISBN is used for </w:t>
      </w:r>
      <w:r w:rsidR="00B40C3F" w:rsidRPr="00A83536">
        <w:rPr>
          <w:rFonts w:ascii="Arial" w:eastAsia="Calibri" w:hAnsi="Arial" w:cs="Arial"/>
          <w:sz w:val="24"/>
          <w:szCs w:val="24"/>
          <w:lang w:eastAsia="en-US"/>
        </w:rPr>
        <w:t>publishing</w:t>
      </w:r>
      <w:r w:rsidR="00E16E39">
        <w:rPr>
          <w:rFonts w:ascii="Arial" w:eastAsia="Calibri" w:hAnsi="Arial" w:cs="Arial"/>
          <w:sz w:val="24"/>
          <w:szCs w:val="24"/>
          <w:lang w:eastAsia="en-US"/>
        </w:rPr>
        <w:t xml:space="preserve"> and ISRC is used for music. </w:t>
      </w:r>
      <w:r w:rsidR="00B40C3F" w:rsidRPr="00A83536">
        <w:rPr>
          <w:rFonts w:ascii="Arial" w:eastAsia="Calibri" w:hAnsi="Arial" w:cs="Arial"/>
          <w:sz w:val="24"/>
          <w:szCs w:val="24"/>
          <w:lang w:eastAsia="en-US"/>
        </w:rPr>
        <w:t xml:space="preserve">The </w:t>
      </w:r>
      <w:r w:rsidR="00E16E39">
        <w:rPr>
          <w:rFonts w:ascii="Arial" w:eastAsia="Calibri" w:hAnsi="Arial" w:cs="Arial"/>
          <w:sz w:val="24"/>
          <w:szCs w:val="24"/>
          <w:lang w:eastAsia="en-US"/>
        </w:rPr>
        <w:t>main problem is that there are two</w:t>
      </w:r>
      <w:r w:rsidR="00B40C3F" w:rsidRPr="00A83536">
        <w:rPr>
          <w:rFonts w:ascii="Arial" w:eastAsia="Calibri" w:hAnsi="Arial" w:cs="Arial"/>
          <w:sz w:val="24"/>
          <w:szCs w:val="24"/>
          <w:lang w:eastAsia="en-US"/>
        </w:rPr>
        <w:t xml:space="preserve"> systems for identifying programming (ISAN and IDER) but neither is recognised as the accepted standard</w:t>
      </w:r>
      <w:r w:rsidR="00E16E39">
        <w:rPr>
          <w:rFonts w:ascii="Arial" w:eastAsia="Calibri" w:hAnsi="Arial" w:cs="Arial"/>
          <w:sz w:val="24"/>
          <w:szCs w:val="24"/>
          <w:lang w:eastAsia="en-US"/>
        </w:rPr>
        <w:t>.</w:t>
      </w:r>
    </w:p>
    <w:p w:rsidR="00E16E39" w:rsidRDefault="00E16E39" w:rsidP="00B40C3F">
      <w:pPr>
        <w:contextualSpacing/>
        <w:rPr>
          <w:rFonts w:ascii="Arial" w:eastAsia="Calibri" w:hAnsi="Arial" w:cs="Arial"/>
          <w:sz w:val="24"/>
          <w:szCs w:val="24"/>
          <w:lang w:eastAsia="en-US"/>
        </w:rPr>
      </w:pPr>
    </w:p>
    <w:p w:rsidR="00E16E39" w:rsidRPr="00E16E39" w:rsidRDefault="00E16E39" w:rsidP="00B40C3F">
      <w:pPr>
        <w:contextualSpacing/>
        <w:rPr>
          <w:rFonts w:ascii="Arial" w:eastAsia="Calibri" w:hAnsi="Arial" w:cs="Arial"/>
          <w:b/>
          <w:sz w:val="24"/>
          <w:szCs w:val="24"/>
          <w:lang w:eastAsia="en-US"/>
        </w:rPr>
      </w:pPr>
      <w:r w:rsidRPr="00E16E39">
        <w:rPr>
          <w:rFonts w:ascii="Arial" w:eastAsia="Calibri" w:hAnsi="Arial" w:cs="Arial"/>
          <w:b/>
          <w:sz w:val="24"/>
          <w:szCs w:val="24"/>
          <w:lang w:eastAsia="en-US"/>
        </w:rPr>
        <w:t>E: Term of protection – is it appropriate?</w:t>
      </w:r>
    </w:p>
    <w:p w:rsidR="00E16E39" w:rsidRPr="00A83536" w:rsidRDefault="00E16E39" w:rsidP="00B40C3F">
      <w:pPr>
        <w:contextualSpacing/>
        <w:rPr>
          <w:rFonts w:ascii="Arial" w:eastAsia="Calibri" w:hAnsi="Arial" w:cs="Arial"/>
          <w:sz w:val="24"/>
          <w:szCs w:val="24"/>
          <w:lang w:eastAsia="en-US"/>
        </w:rPr>
      </w:pPr>
    </w:p>
    <w:p w:rsidR="00E16E39" w:rsidRPr="00A83536" w:rsidRDefault="00E16E39" w:rsidP="00E16E39">
      <w:pPr>
        <w:contextualSpacing/>
        <w:rPr>
          <w:rFonts w:ascii="Arial" w:eastAsia="Calibri" w:hAnsi="Arial" w:cs="Arial"/>
          <w:sz w:val="24"/>
          <w:szCs w:val="24"/>
          <w:lang w:eastAsia="en-US"/>
        </w:rPr>
      </w:pPr>
      <w:r w:rsidRPr="00E16E39">
        <w:rPr>
          <w:rFonts w:ascii="Arial" w:eastAsia="Calibri" w:hAnsi="Arial" w:cs="Arial"/>
          <w:b/>
          <w:sz w:val="24"/>
          <w:szCs w:val="24"/>
          <w:lang w:eastAsia="en-US"/>
        </w:rPr>
        <w:t>Qu.20:</w:t>
      </w:r>
      <w:r>
        <w:rPr>
          <w:rFonts w:ascii="Arial" w:eastAsia="Calibri" w:hAnsi="Arial" w:cs="Arial"/>
          <w:sz w:val="24"/>
          <w:szCs w:val="24"/>
          <w:lang w:eastAsia="en-US"/>
        </w:rPr>
        <w:t xml:space="preserve"> Yes, the current terms of protection are still appropriate in the digital environment.</w:t>
      </w:r>
    </w:p>
    <w:p w:rsidR="00B40C3F" w:rsidRDefault="00B40C3F" w:rsidP="00B40C3F">
      <w:pPr>
        <w:contextualSpacing/>
        <w:rPr>
          <w:rFonts w:ascii="Arial" w:eastAsia="Calibri" w:hAnsi="Arial" w:cs="Arial"/>
          <w:sz w:val="24"/>
          <w:szCs w:val="24"/>
          <w:lang w:eastAsia="en-US"/>
        </w:rPr>
      </w:pPr>
    </w:p>
    <w:p w:rsidR="00357C7F" w:rsidRPr="00357C7F" w:rsidRDefault="00357C7F" w:rsidP="00B40C3F">
      <w:pPr>
        <w:contextualSpacing/>
        <w:rPr>
          <w:rFonts w:ascii="Arial" w:eastAsia="Calibri" w:hAnsi="Arial" w:cs="Arial"/>
          <w:b/>
          <w:sz w:val="24"/>
          <w:szCs w:val="24"/>
          <w:u w:val="single"/>
          <w:lang w:eastAsia="en-US"/>
        </w:rPr>
      </w:pPr>
      <w:r w:rsidRPr="00357C7F">
        <w:rPr>
          <w:rFonts w:ascii="Arial" w:eastAsia="Calibri" w:hAnsi="Arial" w:cs="Arial"/>
          <w:b/>
          <w:sz w:val="24"/>
          <w:szCs w:val="24"/>
          <w:u w:val="single"/>
          <w:lang w:eastAsia="en-US"/>
        </w:rPr>
        <w:t>III Limitations and exceptions in the Single Market</w:t>
      </w:r>
    </w:p>
    <w:p w:rsidR="00357C7F" w:rsidRDefault="00357C7F" w:rsidP="00B40C3F">
      <w:pPr>
        <w:contextualSpacing/>
        <w:rPr>
          <w:rFonts w:ascii="Arial" w:eastAsia="Calibri" w:hAnsi="Arial" w:cs="Arial"/>
          <w:sz w:val="24"/>
          <w:szCs w:val="24"/>
          <w:lang w:eastAsia="en-US"/>
        </w:rPr>
      </w:pPr>
    </w:p>
    <w:p w:rsidR="00B40C3F" w:rsidRDefault="00E16E39" w:rsidP="00B40C3F">
      <w:pPr>
        <w:contextualSpacing/>
        <w:rPr>
          <w:rFonts w:ascii="Arial" w:eastAsia="Calibri" w:hAnsi="Arial" w:cs="Arial"/>
          <w:sz w:val="24"/>
          <w:szCs w:val="24"/>
          <w:lang w:eastAsia="en-US"/>
        </w:rPr>
      </w:pPr>
      <w:r w:rsidRPr="00E16E39">
        <w:rPr>
          <w:rFonts w:ascii="Arial" w:eastAsia="Calibri" w:hAnsi="Arial" w:cs="Arial"/>
          <w:b/>
          <w:sz w:val="24"/>
          <w:szCs w:val="24"/>
          <w:lang w:eastAsia="en-US"/>
        </w:rPr>
        <w:t>Qu.</w:t>
      </w:r>
      <w:r w:rsidR="00B40C3F" w:rsidRPr="00E16E39">
        <w:rPr>
          <w:rFonts w:ascii="Arial" w:eastAsia="Calibri" w:hAnsi="Arial" w:cs="Arial"/>
          <w:b/>
          <w:sz w:val="24"/>
          <w:szCs w:val="24"/>
          <w:lang w:eastAsia="en-US"/>
        </w:rPr>
        <w:t>21</w:t>
      </w:r>
      <w:r w:rsidRPr="00E16E39">
        <w:rPr>
          <w:rFonts w:ascii="Arial" w:eastAsia="Calibri" w:hAnsi="Arial" w:cs="Arial"/>
          <w:b/>
          <w:sz w:val="24"/>
          <w:szCs w:val="24"/>
          <w:lang w:eastAsia="en-US"/>
        </w:rPr>
        <w:t>:</w:t>
      </w:r>
      <w:r w:rsidR="00423A3F">
        <w:rPr>
          <w:rFonts w:ascii="Arial" w:eastAsia="Calibri" w:hAnsi="Arial" w:cs="Arial"/>
          <w:b/>
          <w:sz w:val="24"/>
          <w:szCs w:val="24"/>
          <w:lang w:eastAsia="en-US"/>
        </w:rPr>
        <w:t xml:space="preserve"> </w:t>
      </w:r>
      <w:r w:rsidR="00423A3F">
        <w:rPr>
          <w:rFonts w:ascii="Arial" w:eastAsia="Calibri" w:hAnsi="Arial" w:cs="Arial"/>
          <w:sz w:val="24"/>
          <w:szCs w:val="24"/>
          <w:lang w:eastAsia="en-US"/>
        </w:rPr>
        <w:t xml:space="preserve">Pact advocates maintaining the status quo as this gives a more flexible approach. </w:t>
      </w:r>
      <w:r w:rsidR="00B40C3F" w:rsidRPr="00A83536">
        <w:rPr>
          <w:rFonts w:ascii="Arial" w:eastAsia="Calibri" w:hAnsi="Arial" w:cs="Arial"/>
          <w:sz w:val="24"/>
          <w:szCs w:val="24"/>
          <w:lang w:eastAsia="en-US"/>
        </w:rPr>
        <w:t xml:space="preserve">If a more harmonised system </w:t>
      </w:r>
      <w:r w:rsidR="00423A3F">
        <w:rPr>
          <w:rFonts w:ascii="Arial" w:eastAsia="Calibri" w:hAnsi="Arial" w:cs="Arial"/>
          <w:sz w:val="24"/>
          <w:szCs w:val="24"/>
          <w:lang w:eastAsia="en-US"/>
        </w:rPr>
        <w:t>was to become</w:t>
      </w:r>
      <w:r w:rsidR="00B40C3F" w:rsidRPr="00A83536">
        <w:rPr>
          <w:rFonts w:ascii="Arial" w:eastAsia="Calibri" w:hAnsi="Arial" w:cs="Arial"/>
          <w:sz w:val="24"/>
          <w:szCs w:val="24"/>
          <w:lang w:eastAsia="en-US"/>
        </w:rPr>
        <w:t xml:space="preserve"> mandatory </w:t>
      </w:r>
      <w:r w:rsidR="00423A3F">
        <w:rPr>
          <w:rFonts w:ascii="Arial" w:eastAsia="Calibri" w:hAnsi="Arial" w:cs="Arial"/>
          <w:sz w:val="24"/>
          <w:szCs w:val="24"/>
          <w:lang w:eastAsia="en-US"/>
        </w:rPr>
        <w:t xml:space="preserve">then exceptions should be introduced for </w:t>
      </w:r>
      <w:r w:rsidR="00B40C3F" w:rsidRPr="00A83536">
        <w:rPr>
          <w:rFonts w:ascii="Arial" w:eastAsia="Calibri" w:hAnsi="Arial" w:cs="Arial"/>
          <w:sz w:val="24"/>
          <w:szCs w:val="24"/>
          <w:lang w:eastAsia="en-US"/>
        </w:rPr>
        <w:t xml:space="preserve">caching. </w:t>
      </w:r>
    </w:p>
    <w:p w:rsidR="00423A3F" w:rsidRPr="00423A3F" w:rsidRDefault="00423A3F" w:rsidP="00B40C3F">
      <w:pPr>
        <w:contextualSpacing/>
        <w:rPr>
          <w:rFonts w:ascii="Arial" w:eastAsia="Calibri" w:hAnsi="Arial" w:cs="Arial"/>
          <w:b/>
          <w:sz w:val="24"/>
          <w:szCs w:val="24"/>
          <w:lang w:eastAsia="en-US"/>
        </w:rPr>
      </w:pPr>
    </w:p>
    <w:p w:rsidR="00B40C3F" w:rsidRPr="00423A3F" w:rsidRDefault="00423A3F" w:rsidP="00423A3F">
      <w:pPr>
        <w:rPr>
          <w:rFonts w:ascii="Arial" w:hAnsi="Arial" w:cs="Arial"/>
          <w:b/>
          <w:sz w:val="24"/>
          <w:szCs w:val="24"/>
        </w:rPr>
      </w:pPr>
      <w:r>
        <w:rPr>
          <w:rFonts w:ascii="Arial" w:hAnsi="Arial" w:cs="Arial"/>
          <w:b/>
          <w:sz w:val="24"/>
          <w:szCs w:val="24"/>
        </w:rPr>
        <w:lastRenderedPageBreak/>
        <w:t>Qu.</w:t>
      </w:r>
      <w:r w:rsidR="00B40C3F" w:rsidRPr="00A83536">
        <w:rPr>
          <w:rFonts w:ascii="Arial" w:hAnsi="Arial" w:cs="Arial"/>
          <w:b/>
          <w:sz w:val="24"/>
          <w:szCs w:val="24"/>
        </w:rPr>
        <w:t>22</w:t>
      </w:r>
      <w:r>
        <w:rPr>
          <w:rFonts w:ascii="Arial" w:hAnsi="Arial" w:cs="Arial"/>
          <w:b/>
          <w:sz w:val="24"/>
          <w:szCs w:val="24"/>
        </w:rPr>
        <w:t xml:space="preserve">: </w:t>
      </w:r>
      <w:r w:rsidR="00B40C3F" w:rsidRPr="00423A3F">
        <w:rPr>
          <w:rFonts w:ascii="Arial" w:hAnsi="Arial" w:cs="Arial"/>
          <w:sz w:val="24"/>
          <w:szCs w:val="24"/>
        </w:rPr>
        <w:t>No,</w:t>
      </w:r>
      <w:r>
        <w:rPr>
          <w:rFonts w:ascii="Arial" w:hAnsi="Arial" w:cs="Arial"/>
          <w:sz w:val="24"/>
          <w:szCs w:val="24"/>
        </w:rPr>
        <w:t xml:space="preserve"> the exceptions should not be made mandatory. T</w:t>
      </w:r>
      <w:r w:rsidR="00B40C3F" w:rsidRPr="00423A3F">
        <w:rPr>
          <w:rFonts w:ascii="Arial" w:hAnsi="Arial" w:cs="Arial"/>
          <w:sz w:val="24"/>
          <w:szCs w:val="24"/>
        </w:rPr>
        <w:t>he continental system is so different from England and Ireland particularly in relation to moral rights that it would take decades to harmonise</w:t>
      </w:r>
      <w:r>
        <w:rPr>
          <w:rFonts w:ascii="Arial" w:hAnsi="Arial" w:cs="Arial"/>
          <w:sz w:val="24"/>
          <w:szCs w:val="24"/>
        </w:rPr>
        <w:t>.</w:t>
      </w:r>
    </w:p>
    <w:p w:rsidR="00B40C3F" w:rsidRPr="00423A3F" w:rsidRDefault="00423A3F" w:rsidP="00423A3F">
      <w:pPr>
        <w:rPr>
          <w:rFonts w:ascii="Arial" w:hAnsi="Arial" w:cs="Arial"/>
          <w:b/>
          <w:sz w:val="24"/>
          <w:szCs w:val="24"/>
        </w:rPr>
      </w:pPr>
      <w:r>
        <w:rPr>
          <w:rFonts w:ascii="Arial" w:hAnsi="Arial" w:cs="Arial"/>
          <w:b/>
          <w:sz w:val="24"/>
          <w:szCs w:val="24"/>
        </w:rPr>
        <w:t>Qu.</w:t>
      </w:r>
      <w:r w:rsidR="00B40C3F" w:rsidRPr="00A83536">
        <w:rPr>
          <w:rFonts w:ascii="Arial" w:hAnsi="Arial" w:cs="Arial"/>
          <w:b/>
          <w:sz w:val="24"/>
          <w:szCs w:val="24"/>
        </w:rPr>
        <w:t>25</w:t>
      </w:r>
      <w:r>
        <w:rPr>
          <w:rFonts w:ascii="Arial" w:hAnsi="Arial" w:cs="Arial"/>
          <w:b/>
          <w:sz w:val="24"/>
          <w:szCs w:val="24"/>
        </w:rPr>
        <w:t xml:space="preserve">: </w:t>
      </w:r>
      <w:r w:rsidRPr="00423A3F">
        <w:rPr>
          <w:rFonts w:ascii="Arial" w:hAnsi="Arial" w:cs="Arial"/>
          <w:sz w:val="24"/>
          <w:szCs w:val="24"/>
        </w:rPr>
        <w:t>Pact considers that d</w:t>
      </w:r>
      <w:r w:rsidR="00B40C3F" w:rsidRPr="00423A3F">
        <w:rPr>
          <w:rFonts w:ascii="Arial" w:hAnsi="Arial" w:cs="Arial"/>
          <w:sz w:val="24"/>
          <w:szCs w:val="24"/>
        </w:rPr>
        <w:t>ifferent exceptions would need to be considered for sales</w:t>
      </w:r>
      <w:r>
        <w:rPr>
          <w:rFonts w:ascii="Arial" w:hAnsi="Arial" w:cs="Arial"/>
          <w:sz w:val="24"/>
          <w:szCs w:val="24"/>
        </w:rPr>
        <w:t>.</w:t>
      </w:r>
    </w:p>
    <w:p w:rsidR="00B40C3F" w:rsidRPr="00423A3F" w:rsidRDefault="00423A3F" w:rsidP="00423A3F">
      <w:pPr>
        <w:rPr>
          <w:rFonts w:ascii="Arial" w:hAnsi="Arial" w:cs="Arial"/>
          <w:b/>
          <w:sz w:val="24"/>
          <w:szCs w:val="24"/>
        </w:rPr>
      </w:pPr>
      <w:r>
        <w:rPr>
          <w:rFonts w:ascii="Arial" w:hAnsi="Arial" w:cs="Arial"/>
          <w:b/>
          <w:sz w:val="24"/>
          <w:szCs w:val="24"/>
        </w:rPr>
        <w:t>Qu.</w:t>
      </w:r>
      <w:r w:rsidR="00B40C3F" w:rsidRPr="00A83536">
        <w:rPr>
          <w:rFonts w:ascii="Arial" w:hAnsi="Arial" w:cs="Arial"/>
          <w:b/>
          <w:sz w:val="24"/>
          <w:szCs w:val="24"/>
        </w:rPr>
        <w:t>26</w:t>
      </w:r>
      <w:r>
        <w:rPr>
          <w:rFonts w:ascii="Arial" w:hAnsi="Arial" w:cs="Arial"/>
          <w:b/>
          <w:sz w:val="24"/>
          <w:szCs w:val="24"/>
        </w:rPr>
        <w:t xml:space="preserve">: </w:t>
      </w:r>
      <w:r w:rsidR="00B40C3F" w:rsidRPr="00423A3F">
        <w:rPr>
          <w:rFonts w:ascii="Arial" w:hAnsi="Arial" w:cs="Arial"/>
          <w:sz w:val="24"/>
          <w:szCs w:val="24"/>
        </w:rPr>
        <w:t xml:space="preserve">There is only a problem where law applies to one country but not to others. </w:t>
      </w:r>
    </w:p>
    <w:p w:rsidR="00357C7F" w:rsidRDefault="00423A3F" w:rsidP="00B40C3F">
      <w:pPr>
        <w:rPr>
          <w:rFonts w:ascii="Arial" w:hAnsi="Arial" w:cs="Arial"/>
          <w:b/>
          <w:sz w:val="24"/>
          <w:szCs w:val="24"/>
        </w:rPr>
      </w:pPr>
      <w:r>
        <w:rPr>
          <w:rFonts w:ascii="Arial" w:hAnsi="Arial" w:cs="Arial"/>
          <w:b/>
          <w:i/>
          <w:sz w:val="24"/>
          <w:szCs w:val="24"/>
        </w:rPr>
        <w:t>A: Access to content in libraries and archives</w:t>
      </w:r>
    </w:p>
    <w:p w:rsidR="00357C7F" w:rsidRDefault="00357C7F" w:rsidP="00B40C3F">
      <w:pPr>
        <w:rPr>
          <w:rFonts w:ascii="Arial" w:hAnsi="Arial" w:cs="Arial"/>
          <w:b/>
          <w:sz w:val="24"/>
          <w:szCs w:val="24"/>
        </w:rPr>
      </w:pPr>
      <w:r>
        <w:rPr>
          <w:rFonts w:ascii="Arial" w:hAnsi="Arial" w:cs="Arial"/>
          <w:b/>
          <w:sz w:val="24"/>
          <w:szCs w:val="24"/>
        </w:rPr>
        <w:t>Mass digitisation</w:t>
      </w:r>
    </w:p>
    <w:p w:rsidR="00B40C3F" w:rsidRPr="00423A3F" w:rsidRDefault="00423A3F" w:rsidP="00423A3F">
      <w:pPr>
        <w:rPr>
          <w:rFonts w:ascii="Arial" w:hAnsi="Arial" w:cs="Arial"/>
          <w:b/>
          <w:sz w:val="24"/>
          <w:szCs w:val="24"/>
        </w:rPr>
      </w:pPr>
      <w:r>
        <w:rPr>
          <w:rFonts w:ascii="Arial" w:hAnsi="Arial" w:cs="Arial"/>
          <w:b/>
          <w:sz w:val="24"/>
          <w:szCs w:val="24"/>
        </w:rPr>
        <w:t>Qu.</w:t>
      </w:r>
      <w:r w:rsidR="00B40C3F" w:rsidRPr="00A83536">
        <w:rPr>
          <w:rFonts w:ascii="Arial" w:hAnsi="Arial" w:cs="Arial"/>
          <w:b/>
          <w:sz w:val="24"/>
          <w:szCs w:val="24"/>
        </w:rPr>
        <w:t>40</w:t>
      </w:r>
      <w:r>
        <w:rPr>
          <w:rFonts w:ascii="Arial" w:hAnsi="Arial" w:cs="Arial"/>
          <w:b/>
          <w:sz w:val="24"/>
          <w:szCs w:val="24"/>
        </w:rPr>
        <w:t xml:space="preserve">: </w:t>
      </w:r>
      <w:r w:rsidR="00B40C3F" w:rsidRPr="00423A3F">
        <w:rPr>
          <w:rFonts w:ascii="Arial" w:hAnsi="Arial" w:cs="Arial"/>
          <w:sz w:val="24"/>
          <w:szCs w:val="24"/>
        </w:rPr>
        <w:t xml:space="preserve">No, </w:t>
      </w:r>
      <w:r>
        <w:rPr>
          <w:rFonts w:ascii="Arial" w:hAnsi="Arial" w:cs="Arial"/>
          <w:sz w:val="24"/>
          <w:szCs w:val="24"/>
        </w:rPr>
        <w:t xml:space="preserve">there is no need for legislation to be enacted to make the 2011 </w:t>
      </w:r>
      <w:proofErr w:type="spellStart"/>
      <w:r>
        <w:rPr>
          <w:rFonts w:ascii="Arial" w:hAnsi="Arial" w:cs="Arial"/>
          <w:sz w:val="24"/>
          <w:szCs w:val="24"/>
        </w:rPr>
        <w:t>MoU</w:t>
      </w:r>
      <w:proofErr w:type="spellEnd"/>
      <w:r>
        <w:rPr>
          <w:rFonts w:ascii="Arial" w:hAnsi="Arial" w:cs="Arial"/>
          <w:sz w:val="24"/>
          <w:szCs w:val="24"/>
        </w:rPr>
        <w:t xml:space="preserve"> have a cross border effect. </w:t>
      </w:r>
      <w:r w:rsidR="00B40C3F" w:rsidRPr="00423A3F">
        <w:rPr>
          <w:rFonts w:ascii="Arial" w:hAnsi="Arial" w:cs="Arial"/>
          <w:sz w:val="24"/>
          <w:szCs w:val="24"/>
        </w:rPr>
        <w:t>A definition for ‘out of commerce</w:t>
      </w:r>
      <w:r>
        <w:rPr>
          <w:rFonts w:ascii="Arial" w:hAnsi="Arial" w:cs="Arial"/>
          <w:sz w:val="24"/>
          <w:szCs w:val="24"/>
        </w:rPr>
        <w:t>’ is needed but the reality is that this</w:t>
      </w:r>
      <w:r w:rsidR="00B40C3F" w:rsidRPr="00423A3F">
        <w:rPr>
          <w:rFonts w:ascii="Arial" w:hAnsi="Arial" w:cs="Arial"/>
          <w:sz w:val="24"/>
          <w:szCs w:val="24"/>
        </w:rPr>
        <w:t xml:space="preserve"> is not easily def</w:t>
      </w:r>
      <w:r>
        <w:rPr>
          <w:rFonts w:ascii="Arial" w:hAnsi="Arial" w:cs="Arial"/>
          <w:sz w:val="24"/>
          <w:szCs w:val="24"/>
        </w:rPr>
        <w:t xml:space="preserve">ined. </w:t>
      </w:r>
      <w:r w:rsidR="00B40C3F" w:rsidRPr="00423A3F">
        <w:rPr>
          <w:rFonts w:ascii="Arial" w:hAnsi="Arial" w:cs="Arial"/>
          <w:sz w:val="24"/>
          <w:szCs w:val="24"/>
        </w:rPr>
        <w:t xml:space="preserve">Enshrining the </w:t>
      </w:r>
      <w:proofErr w:type="spellStart"/>
      <w:r w:rsidR="00B40C3F" w:rsidRPr="00423A3F">
        <w:rPr>
          <w:rFonts w:ascii="Arial" w:hAnsi="Arial" w:cs="Arial"/>
          <w:sz w:val="24"/>
          <w:szCs w:val="24"/>
        </w:rPr>
        <w:t>MoU</w:t>
      </w:r>
      <w:proofErr w:type="spellEnd"/>
      <w:r w:rsidR="00B40C3F" w:rsidRPr="00423A3F">
        <w:rPr>
          <w:rFonts w:ascii="Arial" w:hAnsi="Arial" w:cs="Arial"/>
          <w:sz w:val="24"/>
          <w:szCs w:val="24"/>
        </w:rPr>
        <w:t xml:space="preserve"> in legislation should not be used as a way to avoiding clearing rights in works (i.e. BBC Store)</w:t>
      </w:r>
      <w:r>
        <w:rPr>
          <w:rFonts w:ascii="Arial" w:hAnsi="Arial" w:cs="Arial"/>
          <w:sz w:val="24"/>
          <w:szCs w:val="24"/>
        </w:rPr>
        <w:t>.</w:t>
      </w:r>
    </w:p>
    <w:p w:rsidR="00423A3F" w:rsidRDefault="00357C7F" w:rsidP="00B40C3F">
      <w:pPr>
        <w:rPr>
          <w:rFonts w:ascii="Arial" w:hAnsi="Arial" w:cs="Arial"/>
          <w:b/>
          <w:sz w:val="24"/>
          <w:szCs w:val="24"/>
        </w:rPr>
      </w:pPr>
      <w:r>
        <w:rPr>
          <w:rFonts w:ascii="Arial" w:hAnsi="Arial" w:cs="Arial"/>
          <w:b/>
          <w:sz w:val="24"/>
          <w:szCs w:val="24"/>
        </w:rPr>
        <w:t xml:space="preserve">User </w:t>
      </w:r>
      <w:r w:rsidR="00423A3F">
        <w:rPr>
          <w:rFonts w:ascii="Arial" w:hAnsi="Arial" w:cs="Arial"/>
          <w:b/>
          <w:sz w:val="24"/>
          <w:szCs w:val="24"/>
        </w:rPr>
        <w:t>generated content</w:t>
      </w:r>
    </w:p>
    <w:p w:rsidR="00B40C3F" w:rsidRPr="00E47255" w:rsidRDefault="00423A3F" w:rsidP="00E47255">
      <w:pPr>
        <w:rPr>
          <w:rFonts w:ascii="Arial" w:hAnsi="Arial" w:cs="Arial"/>
          <w:b/>
          <w:sz w:val="24"/>
          <w:szCs w:val="24"/>
        </w:rPr>
      </w:pPr>
      <w:r>
        <w:rPr>
          <w:rFonts w:ascii="Arial" w:hAnsi="Arial" w:cs="Arial"/>
          <w:b/>
          <w:sz w:val="24"/>
          <w:szCs w:val="24"/>
        </w:rPr>
        <w:t>Qu.</w:t>
      </w:r>
      <w:r w:rsidR="00B40C3F" w:rsidRPr="00A83536">
        <w:rPr>
          <w:rFonts w:ascii="Arial" w:hAnsi="Arial" w:cs="Arial"/>
          <w:b/>
          <w:sz w:val="24"/>
          <w:szCs w:val="24"/>
        </w:rPr>
        <w:t xml:space="preserve"> 58</w:t>
      </w:r>
      <w:r>
        <w:rPr>
          <w:rFonts w:ascii="Arial" w:hAnsi="Arial" w:cs="Arial"/>
          <w:b/>
          <w:sz w:val="24"/>
          <w:szCs w:val="24"/>
        </w:rPr>
        <w:t>:</w:t>
      </w:r>
      <w:r w:rsidR="00E47255">
        <w:rPr>
          <w:rFonts w:ascii="Arial" w:hAnsi="Arial" w:cs="Arial"/>
          <w:b/>
          <w:sz w:val="24"/>
          <w:szCs w:val="24"/>
        </w:rPr>
        <w:t xml:space="preserve"> </w:t>
      </w:r>
      <w:r w:rsidR="00E47255" w:rsidRPr="00E47255">
        <w:rPr>
          <w:rFonts w:ascii="Arial" w:hAnsi="Arial" w:cs="Arial"/>
          <w:sz w:val="24"/>
          <w:szCs w:val="24"/>
        </w:rPr>
        <w:t>Pa</w:t>
      </w:r>
      <w:r w:rsidR="00E47255">
        <w:rPr>
          <w:rFonts w:ascii="Arial" w:hAnsi="Arial" w:cs="Arial"/>
          <w:sz w:val="24"/>
          <w:szCs w:val="24"/>
        </w:rPr>
        <w:t>ct has not experienced problems here.</w:t>
      </w:r>
      <w:r w:rsidR="00E47255">
        <w:rPr>
          <w:rFonts w:ascii="Arial" w:hAnsi="Arial" w:cs="Arial"/>
          <w:b/>
          <w:sz w:val="24"/>
          <w:szCs w:val="24"/>
        </w:rPr>
        <w:t xml:space="preserve"> </w:t>
      </w:r>
      <w:r w:rsidR="00B40C3F" w:rsidRPr="00E47255">
        <w:rPr>
          <w:rFonts w:ascii="Arial" w:hAnsi="Arial" w:cs="Arial"/>
          <w:sz w:val="24"/>
          <w:szCs w:val="24"/>
        </w:rPr>
        <w:t>If favourable, internet uploads can result in additional promotion. If disliked</w:t>
      </w:r>
      <w:r w:rsidR="007E31D9">
        <w:rPr>
          <w:rFonts w:ascii="Arial" w:hAnsi="Arial" w:cs="Arial"/>
          <w:sz w:val="24"/>
          <w:szCs w:val="24"/>
        </w:rPr>
        <w:t>,</w:t>
      </w:r>
      <w:r w:rsidR="00007E91">
        <w:rPr>
          <w:rFonts w:ascii="Arial" w:hAnsi="Arial" w:cs="Arial"/>
          <w:sz w:val="24"/>
          <w:szCs w:val="24"/>
        </w:rPr>
        <w:t xml:space="preserve"> the rights-holder can have </w:t>
      </w:r>
      <w:r w:rsidR="00B40C3F" w:rsidRPr="00E47255">
        <w:rPr>
          <w:rFonts w:ascii="Arial" w:hAnsi="Arial" w:cs="Arial"/>
          <w:sz w:val="24"/>
          <w:szCs w:val="24"/>
        </w:rPr>
        <w:t>uploads removed via usual channels. There must be a method for rights-holders to claim what is theirs.</w:t>
      </w:r>
    </w:p>
    <w:p w:rsidR="00357C7F" w:rsidRDefault="00357C7F" w:rsidP="00B40C3F">
      <w:pPr>
        <w:rPr>
          <w:rFonts w:ascii="Arial" w:hAnsi="Arial" w:cs="Arial"/>
          <w:b/>
          <w:sz w:val="24"/>
          <w:szCs w:val="24"/>
        </w:rPr>
      </w:pPr>
    </w:p>
    <w:p w:rsidR="00357C7F" w:rsidRDefault="00357C7F" w:rsidP="00B40C3F">
      <w:pPr>
        <w:rPr>
          <w:rFonts w:ascii="Arial" w:hAnsi="Arial" w:cs="Arial"/>
          <w:b/>
          <w:sz w:val="24"/>
          <w:szCs w:val="24"/>
        </w:rPr>
      </w:pPr>
      <w:r>
        <w:rPr>
          <w:rFonts w:ascii="Arial" w:hAnsi="Arial" w:cs="Arial"/>
          <w:b/>
          <w:sz w:val="24"/>
          <w:szCs w:val="24"/>
        </w:rPr>
        <w:t>IV: Private copying and reprography</w:t>
      </w:r>
      <w:bookmarkStart w:id="0" w:name="_GoBack"/>
      <w:bookmarkEnd w:id="0"/>
    </w:p>
    <w:p w:rsidR="00B40C3F" w:rsidRPr="00E47255" w:rsidRDefault="00E47255" w:rsidP="00E47255">
      <w:pPr>
        <w:rPr>
          <w:rFonts w:ascii="Arial" w:hAnsi="Arial" w:cs="Arial"/>
          <w:b/>
          <w:sz w:val="24"/>
          <w:szCs w:val="24"/>
        </w:rPr>
      </w:pPr>
      <w:r>
        <w:rPr>
          <w:rFonts w:ascii="Arial" w:hAnsi="Arial" w:cs="Arial"/>
          <w:b/>
          <w:sz w:val="24"/>
          <w:szCs w:val="24"/>
        </w:rPr>
        <w:t>Qu.</w:t>
      </w:r>
      <w:r w:rsidR="00B40C3F" w:rsidRPr="00A83536">
        <w:rPr>
          <w:rFonts w:ascii="Arial" w:hAnsi="Arial" w:cs="Arial"/>
          <w:b/>
          <w:sz w:val="24"/>
          <w:szCs w:val="24"/>
        </w:rPr>
        <w:t>64</w:t>
      </w:r>
      <w:r>
        <w:rPr>
          <w:rFonts w:ascii="Arial" w:hAnsi="Arial" w:cs="Arial"/>
          <w:b/>
          <w:sz w:val="24"/>
          <w:szCs w:val="24"/>
        </w:rPr>
        <w:t xml:space="preserve">: </w:t>
      </w:r>
      <w:r w:rsidRPr="00E47255">
        <w:rPr>
          <w:rFonts w:ascii="Arial" w:hAnsi="Arial" w:cs="Arial"/>
          <w:sz w:val="24"/>
          <w:szCs w:val="24"/>
        </w:rPr>
        <w:t>No,</w:t>
      </w:r>
      <w:r>
        <w:rPr>
          <w:rFonts w:ascii="Arial" w:hAnsi="Arial" w:cs="Arial"/>
          <w:b/>
          <w:sz w:val="24"/>
          <w:szCs w:val="24"/>
        </w:rPr>
        <w:t xml:space="preserve"> </w:t>
      </w:r>
      <w:r>
        <w:rPr>
          <w:rFonts w:ascii="Arial" w:hAnsi="Arial" w:cs="Arial"/>
          <w:sz w:val="24"/>
          <w:szCs w:val="24"/>
        </w:rPr>
        <w:t>p</w:t>
      </w:r>
      <w:r w:rsidR="00B40C3F" w:rsidRPr="00E47255">
        <w:rPr>
          <w:rFonts w:ascii="Arial" w:hAnsi="Arial" w:cs="Arial"/>
          <w:sz w:val="24"/>
          <w:szCs w:val="24"/>
        </w:rPr>
        <w:t>rivate copying levies do not exist in UK</w:t>
      </w:r>
      <w:r>
        <w:rPr>
          <w:rFonts w:ascii="Arial" w:hAnsi="Arial" w:cs="Arial"/>
          <w:sz w:val="24"/>
          <w:szCs w:val="24"/>
        </w:rPr>
        <w:t xml:space="preserve"> and what is proposed in the question </w:t>
      </w:r>
      <w:r w:rsidR="00B40C3F" w:rsidRPr="00E47255">
        <w:rPr>
          <w:rFonts w:ascii="Arial" w:hAnsi="Arial" w:cs="Arial"/>
          <w:sz w:val="24"/>
          <w:szCs w:val="24"/>
        </w:rPr>
        <w:t>seems excessive.</w:t>
      </w:r>
    </w:p>
    <w:p w:rsidR="00B40C3F" w:rsidRDefault="00E47255" w:rsidP="00E47255">
      <w:pPr>
        <w:rPr>
          <w:rFonts w:ascii="Arial" w:hAnsi="Arial" w:cs="Arial"/>
          <w:sz w:val="24"/>
          <w:szCs w:val="24"/>
        </w:rPr>
      </w:pPr>
      <w:r>
        <w:rPr>
          <w:rFonts w:ascii="Arial" w:hAnsi="Arial" w:cs="Arial"/>
          <w:b/>
          <w:sz w:val="24"/>
          <w:szCs w:val="24"/>
        </w:rPr>
        <w:t xml:space="preserve">Qu.65: </w:t>
      </w:r>
      <w:r w:rsidRPr="00E47255">
        <w:rPr>
          <w:rFonts w:ascii="Arial" w:hAnsi="Arial" w:cs="Arial"/>
          <w:sz w:val="24"/>
          <w:szCs w:val="24"/>
        </w:rPr>
        <w:t xml:space="preserve">No. </w:t>
      </w:r>
      <w:r w:rsidR="00B40C3F" w:rsidRPr="00E47255">
        <w:rPr>
          <w:rFonts w:ascii="Arial" w:hAnsi="Arial" w:cs="Arial"/>
          <w:sz w:val="24"/>
          <w:szCs w:val="24"/>
        </w:rPr>
        <w:t>There is already technology in existence to restrict the sharing of copies with friends and limiting the use of content on multiple devices.</w:t>
      </w:r>
      <w:r>
        <w:rPr>
          <w:rFonts w:ascii="Arial" w:hAnsi="Arial" w:cs="Arial"/>
          <w:b/>
          <w:sz w:val="24"/>
          <w:szCs w:val="24"/>
        </w:rPr>
        <w:t xml:space="preserve"> </w:t>
      </w:r>
      <w:r w:rsidRPr="00E47255">
        <w:rPr>
          <w:rFonts w:ascii="Arial" w:hAnsi="Arial" w:cs="Arial"/>
          <w:sz w:val="24"/>
          <w:szCs w:val="24"/>
        </w:rPr>
        <w:t>This is n</w:t>
      </w:r>
      <w:r w:rsidR="00B40C3F" w:rsidRPr="00E47255">
        <w:rPr>
          <w:rFonts w:ascii="Arial" w:hAnsi="Arial" w:cs="Arial"/>
          <w:sz w:val="24"/>
          <w:szCs w:val="24"/>
        </w:rPr>
        <w:t>ot an issue that needs resolving in legislation</w:t>
      </w:r>
    </w:p>
    <w:p w:rsidR="00E47255" w:rsidRPr="00E47255" w:rsidRDefault="00E47255" w:rsidP="00E47255">
      <w:pPr>
        <w:rPr>
          <w:rFonts w:ascii="Arial" w:hAnsi="Arial" w:cs="Arial"/>
          <w:b/>
          <w:sz w:val="24"/>
          <w:szCs w:val="24"/>
        </w:rPr>
      </w:pPr>
    </w:p>
    <w:p w:rsidR="00E47255" w:rsidRDefault="007C5E47" w:rsidP="00B40C3F">
      <w:pPr>
        <w:rPr>
          <w:rFonts w:ascii="Arial" w:hAnsi="Arial" w:cs="Arial"/>
          <w:b/>
          <w:sz w:val="24"/>
          <w:szCs w:val="24"/>
        </w:rPr>
      </w:pPr>
      <w:r>
        <w:rPr>
          <w:rFonts w:ascii="Arial" w:hAnsi="Arial" w:cs="Arial"/>
          <w:b/>
          <w:sz w:val="24"/>
          <w:szCs w:val="24"/>
        </w:rPr>
        <w:t xml:space="preserve">V: Fair remuneration of authors </w:t>
      </w:r>
    </w:p>
    <w:p w:rsidR="00E47255" w:rsidRPr="00782A77" w:rsidRDefault="00E47255" w:rsidP="00E47255">
      <w:pPr>
        <w:rPr>
          <w:rFonts w:ascii="Arial" w:hAnsi="Arial" w:cs="Arial"/>
          <w:sz w:val="24"/>
          <w:szCs w:val="24"/>
        </w:rPr>
      </w:pPr>
      <w:r>
        <w:rPr>
          <w:rFonts w:ascii="Arial" w:hAnsi="Arial" w:cs="Arial"/>
          <w:b/>
          <w:sz w:val="24"/>
          <w:szCs w:val="24"/>
        </w:rPr>
        <w:t>Qu.</w:t>
      </w:r>
      <w:r w:rsidR="00B40C3F" w:rsidRPr="00A83536">
        <w:rPr>
          <w:rFonts w:ascii="Arial" w:hAnsi="Arial" w:cs="Arial"/>
          <w:b/>
          <w:sz w:val="24"/>
          <w:szCs w:val="24"/>
        </w:rPr>
        <w:t>72</w:t>
      </w:r>
      <w:r>
        <w:rPr>
          <w:rFonts w:ascii="Arial" w:hAnsi="Arial" w:cs="Arial"/>
          <w:b/>
          <w:sz w:val="24"/>
          <w:szCs w:val="24"/>
        </w:rPr>
        <w:t xml:space="preserve">: </w:t>
      </w:r>
      <w:r w:rsidR="00B40C3F" w:rsidRPr="00E47255">
        <w:rPr>
          <w:rFonts w:ascii="Arial" w:hAnsi="Arial" w:cs="Arial"/>
          <w:sz w:val="24"/>
          <w:szCs w:val="24"/>
        </w:rPr>
        <w:t xml:space="preserve">Remuneration is </w:t>
      </w:r>
      <w:r>
        <w:rPr>
          <w:rFonts w:ascii="Arial" w:hAnsi="Arial" w:cs="Arial"/>
          <w:sz w:val="24"/>
          <w:szCs w:val="24"/>
        </w:rPr>
        <w:t xml:space="preserve">currently </w:t>
      </w:r>
      <w:r w:rsidR="00B40C3F" w:rsidRPr="00E47255">
        <w:rPr>
          <w:rFonts w:ascii="Arial" w:hAnsi="Arial" w:cs="Arial"/>
          <w:sz w:val="24"/>
          <w:szCs w:val="24"/>
        </w:rPr>
        <w:t xml:space="preserve">protected by unions and agents. </w:t>
      </w:r>
    </w:p>
    <w:p w:rsidR="00357C7F" w:rsidRDefault="00357C7F" w:rsidP="00B40C3F">
      <w:pPr>
        <w:rPr>
          <w:rFonts w:ascii="Arial" w:hAnsi="Arial" w:cs="Arial"/>
          <w:b/>
          <w:sz w:val="24"/>
          <w:szCs w:val="24"/>
        </w:rPr>
      </w:pPr>
      <w:r>
        <w:rPr>
          <w:rFonts w:ascii="Arial" w:hAnsi="Arial" w:cs="Arial"/>
          <w:b/>
          <w:sz w:val="24"/>
          <w:szCs w:val="24"/>
        </w:rPr>
        <w:t>VI: Respect for rights</w:t>
      </w:r>
    </w:p>
    <w:p w:rsidR="00B40C3F" w:rsidRPr="00E47255" w:rsidRDefault="00E47255" w:rsidP="00E47255">
      <w:pPr>
        <w:rPr>
          <w:rFonts w:ascii="Arial" w:hAnsi="Arial" w:cs="Arial"/>
          <w:b/>
          <w:sz w:val="24"/>
          <w:szCs w:val="24"/>
        </w:rPr>
      </w:pPr>
      <w:r>
        <w:rPr>
          <w:rFonts w:ascii="Arial" w:hAnsi="Arial" w:cs="Arial"/>
          <w:b/>
          <w:sz w:val="24"/>
          <w:szCs w:val="24"/>
        </w:rPr>
        <w:t>Qu.</w:t>
      </w:r>
      <w:r w:rsidR="00B40C3F" w:rsidRPr="00A83536">
        <w:rPr>
          <w:rFonts w:ascii="Arial" w:hAnsi="Arial" w:cs="Arial"/>
          <w:b/>
          <w:sz w:val="24"/>
          <w:szCs w:val="24"/>
        </w:rPr>
        <w:t>75</w:t>
      </w:r>
      <w:r>
        <w:rPr>
          <w:rFonts w:ascii="Arial" w:hAnsi="Arial" w:cs="Arial"/>
          <w:b/>
          <w:sz w:val="24"/>
          <w:szCs w:val="24"/>
        </w:rPr>
        <w:t xml:space="preserve">: </w:t>
      </w:r>
      <w:r w:rsidR="00B40C3F" w:rsidRPr="00E47255">
        <w:rPr>
          <w:rFonts w:ascii="Arial" w:hAnsi="Arial" w:cs="Arial"/>
          <w:sz w:val="24"/>
          <w:szCs w:val="24"/>
        </w:rPr>
        <w:t>Yes</w:t>
      </w:r>
      <w:r>
        <w:rPr>
          <w:rFonts w:ascii="Arial" w:hAnsi="Arial" w:cs="Arial"/>
          <w:sz w:val="24"/>
          <w:szCs w:val="24"/>
        </w:rPr>
        <w:t>, the civil enforcement system should be made more efficient for copyright infringements with a commercial purpose</w:t>
      </w:r>
      <w:r w:rsidR="00B40C3F" w:rsidRPr="00E47255">
        <w:rPr>
          <w:rFonts w:ascii="Arial" w:hAnsi="Arial" w:cs="Arial"/>
          <w:sz w:val="24"/>
          <w:szCs w:val="24"/>
        </w:rPr>
        <w:t xml:space="preserve">. Following the judgement of ITV v TV catch up it needs to be clear that the </w:t>
      </w:r>
      <w:r>
        <w:rPr>
          <w:rFonts w:ascii="Arial" w:hAnsi="Arial" w:cs="Arial"/>
          <w:sz w:val="24"/>
          <w:szCs w:val="24"/>
        </w:rPr>
        <w:t xml:space="preserve">service is illegitimate. </w:t>
      </w:r>
      <w:r w:rsidR="00174D9C">
        <w:rPr>
          <w:rFonts w:ascii="Arial" w:hAnsi="Arial" w:cs="Arial"/>
          <w:sz w:val="24"/>
          <w:szCs w:val="24"/>
        </w:rPr>
        <w:t>Case law in this area</w:t>
      </w:r>
      <w:r w:rsidR="00B40C3F" w:rsidRPr="00E47255">
        <w:rPr>
          <w:rFonts w:ascii="Arial" w:hAnsi="Arial" w:cs="Arial"/>
          <w:sz w:val="24"/>
          <w:szCs w:val="24"/>
        </w:rPr>
        <w:t xml:space="preserve"> is not </w:t>
      </w:r>
      <w:r w:rsidR="00174D9C">
        <w:rPr>
          <w:rFonts w:ascii="Arial" w:hAnsi="Arial" w:cs="Arial"/>
          <w:sz w:val="24"/>
          <w:szCs w:val="24"/>
        </w:rPr>
        <w:t>enough and</w:t>
      </w:r>
      <w:r w:rsidR="00B40C3F" w:rsidRPr="00E47255">
        <w:rPr>
          <w:rFonts w:ascii="Arial" w:hAnsi="Arial" w:cs="Arial"/>
          <w:sz w:val="24"/>
          <w:szCs w:val="24"/>
        </w:rPr>
        <w:t xml:space="preserve"> it should</w:t>
      </w:r>
      <w:r w:rsidR="00174D9C">
        <w:rPr>
          <w:rFonts w:ascii="Arial" w:hAnsi="Arial" w:cs="Arial"/>
          <w:sz w:val="24"/>
          <w:szCs w:val="24"/>
        </w:rPr>
        <w:t xml:space="preserve"> recognised as</w:t>
      </w:r>
      <w:r w:rsidR="00B40C3F" w:rsidRPr="00E47255">
        <w:rPr>
          <w:rFonts w:ascii="Arial" w:hAnsi="Arial" w:cs="Arial"/>
          <w:sz w:val="24"/>
          <w:szCs w:val="24"/>
        </w:rPr>
        <w:t xml:space="preserve"> a clear infringement.</w:t>
      </w:r>
    </w:p>
    <w:p w:rsidR="00B40C3F" w:rsidRDefault="00E47255" w:rsidP="00E47255">
      <w:pPr>
        <w:rPr>
          <w:rFonts w:ascii="Arial" w:hAnsi="Arial" w:cs="Arial"/>
          <w:sz w:val="24"/>
          <w:szCs w:val="24"/>
        </w:rPr>
      </w:pPr>
      <w:r>
        <w:rPr>
          <w:rFonts w:ascii="Arial" w:hAnsi="Arial" w:cs="Arial"/>
          <w:b/>
          <w:sz w:val="24"/>
          <w:szCs w:val="24"/>
        </w:rPr>
        <w:lastRenderedPageBreak/>
        <w:t>Qu.</w:t>
      </w:r>
      <w:r w:rsidR="00B40C3F" w:rsidRPr="00A83536">
        <w:rPr>
          <w:rFonts w:ascii="Arial" w:hAnsi="Arial" w:cs="Arial"/>
          <w:b/>
          <w:sz w:val="24"/>
          <w:szCs w:val="24"/>
        </w:rPr>
        <w:t>76</w:t>
      </w:r>
      <w:r>
        <w:rPr>
          <w:rFonts w:ascii="Arial" w:hAnsi="Arial" w:cs="Arial"/>
          <w:b/>
          <w:sz w:val="24"/>
          <w:szCs w:val="24"/>
        </w:rPr>
        <w:t xml:space="preserve">: </w:t>
      </w:r>
      <w:r w:rsidR="00B40C3F" w:rsidRPr="00E47255">
        <w:rPr>
          <w:rFonts w:ascii="Arial" w:hAnsi="Arial" w:cs="Arial"/>
          <w:sz w:val="24"/>
          <w:szCs w:val="24"/>
        </w:rPr>
        <w:t>ISPs resist supporting rights holders.</w:t>
      </w:r>
      <w:r>
        <w:rPr>
          <w:rFonts w:ascii="Arial" w:hAnsi="Arial" w:cs="Arial"/>
          <w:sz w:val="24"/>
          <w:szCs w:val="24"/>
        </w:rPr>
        <w:t xml:space="preserve"> </w:t>
      </w:r>
      <w:r w:rsidR="00B40C3F" w:rsidRPr="00E47255">
        <w:rPr>
          <w:rFonts w:ascii="Arial" w:hAnsi="Arial" w:cs="Arial"/>
          <w:sz w:val="24"/>
          <w:szCs w:val="24"/>
        </w:rPr>
        <w:t>There needs to be a system where ISPs support the removal of infringing websites, without the need for a court order.</w:t>
      </w:r>
    </w:p>
    <w:p w:rsidR="00E47255" w:rsidRPr="00E47255" w:rsidRDefault="00E47255" w:rsidP="00E47255">
      <w:pPr>
        <w:rPr>
          <w:rFonts w:ascii="Arial" w:hAnsi="Arial" w:cs="Arial"/>
          <w:b/>
          <w:sz w:val="24"/>
          <w:szCs w:val="24"/>
        </w:rPr>
      </w:pPr>
    </w:p>
    <w:p w:rsidR="00E47255" w:rsidRDefault="00E47255" w:rsidP="00B40C3F">
      <w:pPr>
        <w:rPr>
          <w:rFonts w:ascii="Arial" w:hAnsi="Arial" w:cs="Arial"/>
          <w:b/>
          <w:sz w:val="24"/>
          <w:szCs w:val="24"/>
        </w:rPr>
      </w:pPr>
      <w:r>
        <w:rPr>
          <w:rFonts w:ascii="Arial" w:hAnsi="Arial" w:cs="Arial"/>
          <w:b/>
          <w:sz w:val="24"/>
          <w:szCs w:val="24"/>
        </w:rPr>
        <w:t>VII A Single EU copyright title</w:t>
      </w:r>
    </w:p>
    <w:p w:rsidR="00B40C3F" w:rsidRPr="00E47255" w:rsidRDefault="00E47255" w:rsidP="00E47255">
      <w:pPr>
        <w:rPr>
          <w:rFonts w:ascii="Arial" w:hAnsi="Arial" w:cs="Arial"/>
          <w:b/>
          <w:sz w:val="24"/>
          <w:szCs w:val="24"/>
        </w:rPr>
      </w:pPr>
      <w:r>
        <w:rPr>
          <w:rFonts w:ascii="Arial" w:hAnsi="Arial" w:cs="Arial"/>
          <w:b/>
          <w:sz w:val="24"/>
          <w:szCs w:val="24"/>
        </w:rPr>
        <w:t>Qu.</w:t>
      </w:r>
      <w:r w:rsidR="00B40C3F" w:rsidRPr="00A83536">
        <w:rPr>
          <w:rFonts w:ascii="Arial" w:hAnsi="Arial" w:cs="Arial"/>
          <w:b/>
          <w:sz w:val="24"/>
          <w:szCs w:val="24"/>
        </w:rPr>
        <w:t>78</w:t>
      </w:r>
      <w:r>
        <w:rPr>
          <w:rFonts w:ascii="Arial" w:hAnsi="Arial" w:cs="Arial"/>
          <w:b/>
          <w:sz w:val="24"/>
          <w:szCs w:val="24"/>
        </w:rPr>
        <w:t xml:space="preserve">: </w:t>
      </w:r>
      <w:r w:rsidR="00174D9C">
        <w:rPr>
          <w:rFonts w:ascii="Arial" w:hAnsi="Arial" w:cs="Arial"/>
          <w:sz w:val="24"/>
          <w:szCs w:val="24"/>
        </w:rPr>
        <w:t>P</w:t>
      </w:r>
      <w:r w:rsidR="001B3E66">
        <w:rPr>
          <w:rFonts w:ascii="Arial" w:hAnsi="Arial" w:cs="Arial"/>
          <w:sz w:val="24"/>
          <w:szCs w:val="24"/>
        </w:rPr>
        <w:t>act considers that a</w:t>
      </w:r>
      <w:r w:rsidR="00B40C3F" w:rsidRPr="00E47255">
        <w:rPr>
          <w:rFonts w:ascii="Arial" w:hAnsi="Arial" w:cs="Arial"/>
          <w:sz w:val="24"/>
          <w:szCs w:val="24"/>
        </w:rPr>
        <w:t xml:space="preserve">ny change should be carefully considered as it is content dependent.  </w:t>
      </w:r>
    </w:p>
    <w:p w:rsidR="00B54958" w:rsidRPr="00C707F2" w:rsidRDefault="00E47255" w:rsidP="001B3E66">
      <w:pPr>
        <w:rPr>
          <w:rFonts w:ascii="Arial" w:hAnsi="Arial" w:cs="Arial"/>
          <w:b/>
          <w:sz w:val="24"/>
          <w:szCs w:val="24"/>
        </w:rPr>
      </w:pPr>
      <w:r>
        <w:rPr>
          <w:rFonts w:ascii="Arial" w:hAnsi="Arial" w:cs="Arial"/>
          <w:b/>
          <w:sz w:val="24"/>
          <w:szCs w:val="24"/>
        </w:rPr>
        <w:t xml:space="preserve">Qu.79: </w:t>
      </w:r>
      <w:r w:rsidR="00174D9C">
        <w:rPr>
          <w:rFonts w:ascii="Arial" w:hAnsi="Arial" w:cs="Arial"/>
          <w:sz w:val="24"/>
          <w:szCs w:val="24"/>
        </w:rPr>
        <w:t>I</w:t>
      </w:r>
      <w:r w:rsidR="001B3E66">
        <w:rPr>
          <w:rFonts w:ascii="Arial" w:hAnsi="Arial" w:cs="Arial"/>
          <w:sz w:val="24"/>
          <w:szCs w:val="24"/>
        </w:rPr>
        <w:t xml:space="preserve">t is crucial that any future proposals in this area </w:t>
      </w:r>
      <w:r w:rsidR="00B40C3F" w:rsidRPr="00E47255">
        <w:rPr>
          <w:rFonts w:ascii="Arial" w:hAnsi="Arial" w:cs="Arial"/>
          <w:sz w:val="24"/>
          <w:szCs w:val="24"/>
        </w:rPr>
        <w:t>involve a long process of</w:t>
      </w:r>
      <w:r w:rsidR="00174D9C">
        <w:rPr>
          <w:rFonts w:ascii="Arial" w:hAnsi="Arial" w:cs="Arial"/>
          <w:sz w:val="24"/>
          <w:szCs w:val="24"/>
        </w:rPr>
        <w:t xml:space="preserve"> evidence based decision making before any changes are introduced.</w:t>
      </w:r>
    </w:p>
    <w:p w:rsidR="00406B68" w:rsidRPr="00A9639E" w:rsidRDefault="00A9639E" w:rsidP="00AA162C">
      <w:pPr>
        <w:pStyle w:val="ListParagraph"/>
        <w:spacing w:line="360" w:lineRule="auto"/>
        <w:jc w:val="both"/>
        <w:rPr>
          <w:rFonts w:ascii="Arial" w:hAnsi="Arial" w:cs="Arial"/>
          <w:sz w:val="24"/>
          <w:szCs w:val="24"/>
        </w:rPr>
      </w:pPr>
      <w:r w:rsidRPr="00A9639E">
        <w:rPr>
          <w:rFonts w:ascii="Arial" w:hAnsi="Arial" w:cs="Arial"/>
          <w:sz w:val="24"/>
          <w:szCs w:val="24"/>
        </w:rPr>
        <w:t xml:space="preserve"> </w:t>
      </w:r>
    </w:p>
    <w:sectPr w:rsidR="00406B68" w:rsidRPr="00A9639E" w:rsidSect="00C170BE">
      <w:headerReference w:type="default" r:id="rId1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D7F" w:rsidRDefault="00451D7F" w:rsidP="00A84C9F">
      <w:pPr>
        <w:spacing w:after="0" w:line="240" w:lineRule="auto"/>
      </w:pPr>
      <w:r>
        <w:separator/>
      </w:r>
    </w:p>
  </w:endnote>
  <w:endnote w:type="continuationSeparator" w:id="0">
    <w:p w:rsidR="00451D7F" w:rsidRDefault="00451D7F" w:rsidP="00A8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7F" w:rsidRDefault="00451D7F">
    <w:pPr>
      <w:pStyle w:val="Footer"/>
      <w:jc w:val="right"/>
    </w:pPr>
    <w:r>
      <w:fldChar w:fldCharType="begin"/>
    </w:r>
    <w:r>
      <w:instrText xml:space="preserve"> PAGE   \* MERGEFORMAT </w:instrText>
    </w:r>
    <w:r>
      <w:fldChar w:fldCharType="separate"/>
    </w:r>
    <w:r w:rsidR="00007E91">
      <w:rPr>
        <w:noProof/>
      </w:rPr>
      <w:t>2</w:t>
    </w:r>
    <w:r>
      <w:rPr>
        <w:noProof/>
      </w:rPr>
      <w:fldChar w:fldCharType="end"/>
    </w:r>
  </w:p>
  <w:p w:rsidR="00451D7F" w:rsidRDefault="00451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D7F" w:rsidRDefault="00451D7F" w:rsidP="00A84C9F">
      <w:pPr>
        <w:spacing w:after="0" w:line="240" w:lineRule="auto"/>
      </w:pPr>
      <w:r>
        <w:separator/>
      </w:r>
    </w:p>
  </w:footnote>
  <w:footnote w:type="continuationSeparator" w:id="0">
    <w:p w:rsidR="00451D7F" w:rsidRDefault="00451D7F" w:rsidP="00A84C9F">
      <w:pPr>
        <w:spacing w:after="0" w:line="240" w:lineRule="auto"/>
      </w:pPr>
      <w:r>
        <w:continuationSeparator/>
      </w:r>
    </w:p>
  </w:footnote>
  <w:footnote w:id="1">
    <w:p w:rsidR="007B2AEB" w:rsidRPr="007B2AEB" w:rsidRDefault="007B2AEB">
      <w:pPr>
        <w:pStyle w:val="FootnoteText"/>
        <w:rPr>
          <w:rFonts w:ascii="Arial" w:hAnsi="Arial" w:cs="Arial"/>
        </w:rPr>
      </w:pPr>
      <w:r w:rsidRPr="007B2AEB">
        <w:rPr>
          <w:rStyle w:val="FootnoteReference"/>
          <w:rFonts w:ascii="Arial" w:hAnsi="Arial" w:cs="Arial"/>
        </w:rPr>
        <w:footnoteRef/>
      </w:r>
      <w:r w:rsidRPr="007B2AEB">
        <w:rPr>
          <w:rFonts w:ascii="Arial" w:hAnsi="Arial" w:cs="Arial"/>
        </w:rPr>
        <w:t xml:space="preserve"> </w:t>
      </w:r>
      <w:r w:rsidR="004A682B" w:rsidRPr="00BC5D9A">
        <w:rPr>
          <w:rFonts w:ascii="Arial" w:hAnsi="Arial" w:cs="Arial"/>
          <w:sz w:val="18"/>
          <w:szCs w:val="18"/>
        </w:rPr>
        <w:t>Pact Census</w:t>
      </w:r>
      <w:r w:rsidR="004A682B" w:rsidRPr="0080450F">
        <w:rPr>
          <w:rFonts w:ascii="Arial" w:hAnsi="Arial" w:cs="Arial"/>
          <w:sz w:val="18"/>
          <w:szCs w:val="18"/>
        </w:rPr>
        <w:t xml:space="preserve"> Independent Production Sector Financial Census and Survey 201</w:t>
      </w:r>
      <w:r w:rsidR="004A682B">
        <w:rPr>
          <w:rFonts w:ascii="Arial" w:hAnsi="Arial" w:cs="Arial"/>
          <w:sz w:val="18"/>
          <w:szCs w:val="18"/>
        </w:rPr>
        <w:t>3, by Oliver &amp;</w:t>
      </w:r>
      <w:r w:rsidR="004A682B" w:rsidRPr="0080450F">
        <w:rPr>
          <w:rFonts w:ascii="Arial" w:hAnsi="Arial" w:cs="Arial"/>
          <w:sz w:val="18"/>
          <w:szCs w:val="18"/>
        </w:rPr>
        <w:t xml:space="preserve"> </w:t>
      </w:r>
      <w:proofErr w:type="spellStart"/>
      <w:r w:rsidR="004A682B" w:rsidRPr="0080450F">
        <w:rPr>
          <w:rFonts w:ascii="Arial" w:hAnsi="Arial" w:cs="Arial"/>
          <w:sz w:val="18"/>
          <w:szCs w:val="18"/>
        </w:rPr>
        <w:t>Ohlbaum</w:t>
      </w:r>
      <w:proofErr w:type="spellEnd"/>
      <w:r w:rsidR="00CB6440">
        <w:rPr>
          <w:rFonts w:ascii="Arial" w:hAnsi="Arial" w:cs="Arial"/>
          <w:sz w:val="18"/>
          <w:szCs w:val="18"/>
        </w:rPr>
        <w:t xml:space="preserve"> Associates Limited (</w:t>
      </w:r>
      <w:r w:rsidR="004A682B">
        <w:rPr>
          <w:rFonts w:ascii="Arial" w:hAnsi="Arial" w:cs="Arial"/>
          <w:sz w:val="18"/>
          <w:szCs w:val="18"/>
        </w:rPr>
        <w:t>July 2013</w:t>
      </w:r>
      <w:r w:rsidR="00CB6440">
        <w:rPr>
          <w:rFonts w:ascii="Arial" w:hAnsi="Arial" w:cs="Arial"/>
          <w:sz w:val="18"/>
          <w:szCs w:val="18"/>
        </w:rPr>
        <w:t>)</w:t>
      </w:r>
    </w:p>
  </w:footnote>
  <w:footnote w:id="2">
    <w:p w:rsidR="00451D7F" w:rsidRPr="0080450F" w:rsidRDefault="00451D7F" w:rsidP="0080450F">
      <w:pPr>
        <w:pStyle w:val="FootnoteText"/>
        <w:rPr>
          <w:rFonts w:ascii="Arial" w:hAnsi="Arial" w:cs="Arial"/>
          <w:sz w:val="18"/>
          <w:szCs w:val="18"/>
        </w:rPr>
      </w:pPr>
      <w:r>
        <w:rPr>
          <w:rStyle w:val="FootnoteReference"/>
        </w:rPr>
        <w:footnoteRef/>
      </w:r>
      <w:r>
        <w:t xml:space="preserve"> </w:t>
      </w:r>
      <w:r w:rsidRPr="00BC5D9A">
        <w:rPr>
          <w:rFonts w:ascii="Arial" w:hAnsi="Arial" w:cs="Arial"/>
          <w:sz w:val="18"/>
          <w:szCs w:val="18"/>
        </w:rPr>
        <w:t>Pact Census</w:t>
      </w:r>
      <w:r w:rsidRPr="0080450F">
        <w:rPr>
          <w:rFonts w:ascii="Arial" w:hAnsi="Arial" w:cs="Arial"/>
          <w:sz w:val="18"/>
          <w:szCs w:val="18"/>
        </w:rPr>
        <w:t xml:space="preserve"> Independent Production Sector Financial Census and Survey 201</w:t>
      </w:r>
      <w:r>
        <w:rPr>
          <w:rFonts w:ascii="Arial" w:hAnsi="Arial" w:cs="Arial"/>
          <w:sz w:val="18"/>
          <w:szCs w:val="18"/>
        </w:rPr>
        <w:t>3, by Oliver &amp;</w:t>
      </w:r>
      <w:r w:rsidRPr="0080450F">
        <w:rPr>
          <w:rFonts w:ascii="Arial" w:hAnsi="Arial" w:cs="Arial"/>
          <w:sz w:val="18"/>
          <w:szCs w:val="18"/>
        </w:rPr>
        <w:t xml:space="preserve"> </w:t>
      </w:r>
      <w:proofErr w:type="spellStart"/>
      <w:r w:rsidRPr="0080450F">
        <w:rPr>
          <w:rFonts w:ascii="Arial" w:hAnsi="Arial" w:cs="Arial"/>
          <w:sz w:val="18"/>
          <w:szCs w:val="18"/>
        </w:rPr>
        <w:t>Ohlbaum</w:t>
      </w:r>
      <w:proofErr w:type="spellEnd"/>
      <w:r>
        <w:rPr>
          <w:rFonts w:ascii="Arial" w:hAnsi="Arial" w:cs="Arial"/>
          <w:sz w:val="18"/>
          <w:szCs w:val="18"/>
        </w:rPr>
        <w:t xml:space="preserve"> Associates Limited, July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946"/>
      <w:gridCol w:w="1310"/>
    </w:tblGrid>
    <w:tr w:rsidR="00451D7F">
      <w:trPr>
        <w:trHeight w:val="288"/>
      </w:trPr>
      <w:tc>
        <w:tcPr>
          <w:tcW w:w="7765" w:type="dxa"/>
        </w:tcPr>
        <w:p w:rsidR="00451D7F" w:rsidRDefault="00C707F2" w:rsidP="00C707F2">
          <w:pPr>
            <w:pStyle w:val="Header"/>
            <w:jc w:val="right"/>
            <w:rPr>
              <w:rFonts w:ascii="Cambria" w:hAnsi="Cambria"/>
              <w:sz w:val="36"/>
              <w:szCs w:val="36"/>
            </w:rPr>
          </w:pPr>
          <w:r>
            <w:rPr>
              <w:rFonts w:ascii="Arial" w:hAnsi="Arial" w:cs="Arial"/>
              <w:sz w:val="24"/>
              <w:szCs w:val="24"/>
            </w:rPr>
            <w:t>Review of the EU copyright rules</w:t>
          </w:r>
        </w:p>
      </w:tc>
      <w:tc>
        <w:tcPr>
          <w:tcW w:w="1105" w:type="dxa"/>
        </w:tcPr>
        <w:p w:rsidR="00451D7F" w:rsidRDefault="00451D7F" w:rsidP="00C70902">
          <w:pPr>
            <w:pStyle w:val="Header"/>
            <w:rPr>
              <w:rFonts w:ascii="Cambria" w:hAnsi="Cambria"/>
              <w:b/>
              <w:bCs/>
              <w:color w:val="4F81BD"/>
              <w:sz w:val="36"/>
              <w:szCs w:val="36"/>
            </w:rPr>
          </w:pPr>
          <w:r>
            <w:rPr>
              <w:rFonts w:ascii="Arial" w:hAnsi="Arial" w:cs="Arial"/>
              <w:noProof/>
              <w:color w:val="666699"/>
              <w:sz w:val="24"/>
              <w:szCs w:val="24"/>
            </w:rPr>
            <w:drawing>
              <wp:inline distT="0" distB="0" distL="0" distR="0" wp14:anchorId="14FA7D43" wp14:editId="68A43DF7">
                <wp:extent cx="647700" cy="274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47700" cy="274320"/>
                        </a:xfrm>
                        <a:prstGeom prst="rect">
                          <a:avLst/>
                        </a:prstGeom>
                        <a:noFill/>
                        <a:ln w="9525">
                          <a:noFill/>
                          <a:miter lim="800000"/>
                          <a:headEnd/>
                          <a:tailEnd/>
                        </a:ln>
                      </pic:spPr>
                    </pic:pic>
                  </a:graphicData>
                </a:graphic>
              </wp:inline>
            </w:drawing>
          </w:r>
        </w:p>
      </w:tc>
    </w:tr>
  </w:tbl>
  <w:p w:rsidR="00451D7F" w:rsidRDefault="00451D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63CB"/>
    <w:multiLevelType w:val="hybridMultilevel"/>
    <w:tmpl w:val="3BD0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20591"/>
    <w:multiLevelType w:val="hybridMultilevel"/>
    <w:tmpl w:val="4AC250C2"/>
    <w:lvl w:ilvl="0" w:tplc="A1E2062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D203A3"/>
    <w:multiLevelType w:val="hybridMultilevel"/>
    <w:tmpl w:val="45BE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E23D2"/>
    <w:multiLevelType w:val="hybridMultilevel"/>
    <w:tmpl w:val="EF4E3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442AC"/>
    <w:multiLevelType w:val="hybridMultilevel"/>
    <w:tmpl w:val="D3A0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F488A"/>
    <w:multiLevelType w:val="hybridMultilevel"/>
    <w:tmpl w:val="3EDCEC8C"/>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FD64D6"/>
    <w:multiLevelType w:val="hybridMultilevel"/>
    <w:tmpl w:val="45A0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BE6D89"/>
    <w:multiLevelType w:val="hybridMultilevel"/>
    <w:tmpl w:val="A85A37A6"/>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3231EA"/>
    <w:multiLevelType w:val="hybridMultilevel"/>
    <w:tmpl w:val="5BD2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F412C"/>
    <w:multiLevelType w:val="hybridMultilevel"/>
    <w:tmpl w:val="C172D64E"/>
    <w:lvl w:ilvl="0" w:tplc="08090011">
      <w:start w:val="1"/>
      <w:numFmt w:val="decimal"/>
      <w:lvlText w:val="%1)"/>
      <w:lvlJc w:val="left"/>
      <w:pPr>
        <w:ind w:left="786"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2C0D2B47"/>
    <w:multiLevelType w:val="hybridMultilevel"/>
    <w:tmpl w:val="9B686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3F26D1"/>
    <w:multiLevelType w:val="hybridMultilevel"/>
    <w:tmpl w:val="C7B60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D361DFB"/>
    <w:multiLevelType w:val="hybridMultilevel"/>
    <w:tmpl w:val="86AC1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4D6A2A"/>
    <w:multiLevelType w:val="hybridMultilevel"/>
    <w:tmpl w:val="34C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48460C"/>
    <w:multiLevelType w:val="hybridMultilevel"/>
    <w:tmpl w:val="1832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284174"/>
    <w:multiLevelType w:val="hybridMultilevel"/>
    <w:tmpl w:val="901AA8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D5500F"/>
    <w:multiLevelType w:val="hybridMultilevel"/>
    <w:tmpl w:val="2A7E8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D630F9"/>
    <w:multiLevelType w:val="hybridMultilevel"/>
    <w:tmpl w:val="1CDEC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1216DA"/>
    <w:multiLevelType w:val="hybridMultilevel"/>
    <w:tmpl w:val="C02A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C64431"/>
    <w:multiLevelType w:val="hybridMultilevel"/>
    <w:tmpl w:val="7D16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36367D"/>
    <w:multiLevelType w:val="hybridMultilevel"/>
    <w:tmpl w:val="03A0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FA35C3"/>
    <w:multiLevelType w:val="hybridMultilevel"/>
    <w:tmpl w:val="7E24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30599F"/>
    <w:multiLevelType w:val="hybridMultilevel"/>
    <w:tmpl w:val="82E28CA4"/>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49101F9"/>
    <w:multiLevelType w:val="hybridMultilevel"/>
    <w:tmpl w:val="FA263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A62C71"/>
    <w:multiLevelType w:val="hybridMultilevel"/>
    <w:tmpl w:val="471C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991305"/>
    <w:multiLevelType w:val="hybridMultilevel"/>
    <w:tmpl w:val="D87A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E36BDA"/>
    <w:multiLevelType w:val="hybridMultilevel"/>
    <w:tmpl w:val="A2A2B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220CED"/>
    <w:multiLevelType w:val="hybridMultilevel"/>
    <w:tmpl w:val="22883D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ED5D59"/>
    <w:multiLevelType w:val="hybridMultilevel"/>
    <w:tmpl w:val="F440F0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094102"/>
    <w:multiLevelType w:val="hybridMultilevel"/>
    <w:tmpl w:val="3D125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7543E1E"/>
    <w:multiLevelType w:val="hybridMultilevel"/>
    <w:tmpl w:val="70B2E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8225E1"/>
    <w:multiLevelType w:val="hybridMultilevel"/>
    <w:tmpl w:val="C6E82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0B75BFA"/>
    <w:multiLevelType w:val="hybridMultilevel"/>
    <w:tmpl w:val="ABBE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15216A0"/>
    <w:multiLevelType w:val="hybridMultilevel"/>
    <w:tmpl w:val="3920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9E3947"/>
    <w:multiLevelType w:val="hybridMultilevel"/>
    <w:tmpl w:val="24EE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3D506F4"/>
    <w:multiLevelType w:val="hybridMultilevel"/>
    <w:tmpl w:val="63D8ED9A"/>
    <w:lvl w:ilvl="0" w:tplc="16EA5C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5910A13"/>
    <w:multiLevelType w:val="hybridMultilevel"/>
    <w:tmpl w:val="CD363BA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78B58E9"/>
    <w:multiLevelType w:val="hybridMultilevel"/>
    <w:tmpl w:val="D292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86100DA"/>
    <w:multiLevelType w:val="hybridMultilevel"/>
    <w:tmpl w:val="2DEA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AE86321"/>
    <w:multiLevelType w:val="hybridMultilevel"/>
    <w:tmpl w:val="1D96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241130"/>
    <w:multiLevelType w:val="hybridMultilevel"/>
    <w:tmpl w:val="2E48F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F3C7904"/>
    <w:multiLevelType w:val="hybridMultilevel"/>
    <w:tmpl w:val="8356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9723DC"/>
    <w:multiLevelType w:val="hybridMultilevel"/>
    <w:tmpl w:val="398867BC"/>
    <w:lvl w:ilvl="0" w:tplc="AC8628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1"/>
  </w:num>
  <w:num w:numId="4">
    <w:abstractNumId w:val="22"/>
  </w:num>
  <w:num w:numId="5">
    <w:abstractNumId w:val="7"/>
  </w:num>
  <w:num w:numId="6">
    <w:abstractNumId w:val="5"/>
  </w:num>
  <w:num w:numId="7">
    <w:abstractNumId w:val="35"/>
  </w:num>
  <w:num w:numId="8">
    <w:abstractNumId w:val="40"/>
  </w:num>
  <w:num w:numId="9">
    <w:abstractNumId w:val="38"/>
  </w:num>
  <w:num w:numId="10">
    <w:abstractNumId w:val="19"/>
  </w:num>
  <w:num w:numId="11">
    <w:abstractNumId w:val="11"/>
  </w:num>
  <w:num w:numId="12">
    <w:abstractNumId w:val="33"/>
  </w:num>
  <w:num w:numId="13">
    <w:abstractNumId w:val="8"/>
  </w:num>
  <w:num w:numId="14">
    <w:abstractNumId w:val="20"/>
  </w:num>
  <w:num w:numId="15">
    <w:abstractNumId w:val="13"/>
  </w:num>
  <w:num w:numId="16">
    <w:abstractNumId w:val="0"/>
  </w:num>
  <w:num w:numId="17">
    <w:abstractNumId w:val="25"/>
  </w:num>
  <w:num w:numId="18">
    <w:abstractNumId w:val="37"/>
  </w:num>
  <w:num w:numId="19">
    <w:abstractNumId w:val="26"/>
  </w:num>
  <w:num w:numId="20">
    <w:abstractNumId w:val="29"/>
  </w:num>
  <w:num w:numId="21">
    <w:abstractNumId w:val="41"/>
  </w:num>
  <w:num w:numId="22">
    <w:abstractNumId w:val="24"/>
  </w:num>
  <w:num w:numId="23">
    <w:abstractNumId w:val="2"/>
  </w:num>
  <w:num w:numId="24">
    <w:abstractNumId w:val="14"/>
  </w:num>
  <w:num w:numId="25">
    <w:abstractNumId w:val="10"/>
  </w:num>
  <w:num w:numId="26">
    <w:abstractNumId w:val="42"/>
  </w:num>
  <w:num w:numId="27">
    <w:abstractNumId w:val="30"/>
  </w:num>
  <w:num w:numId="28">
    <w:abstractNumId w:val="36"/>
  </w:num>
  <w:num w:numId="29">
    <w:abstractNumId w:val="27"/>
  </w:num>
  <w:num w:numId="30">
    <w:abstractNumId w:val="3"/>
  </w:num>
  <w:num w:numId="31">
    <w:abstractNumId w:val="32"/>
  </w:num>
  <w:num w:numId="32">
    <w:abstractNumId w:val="39"/>
  </w:num>
  <w:num w:numId="33">
    <w:abstractNumId w:val="23"/>
  </w:num>
  <w:num w:numId="34">
    <w:abstractNumId w:val="21"/>
  </w:num>
  <w:num w:numId="35">
    <w:abstractNumId w:val="12"/>
  </w:num>
  <w:num w:numId="36">
    <w:abstractNumId w:val="4"/>
  </w:num>
  <w:num w:numId="37">
    <w:abstractNumId w:val="6"/>
  </w:num>
  <w:num w:numId="38">
    <w:abstractNumId w:val="31"/>
  </w:num>
  <w:num w:numId="39">
    <w:abstractNumId w:val="18"/>
  </w:num>
  <w:num w:numId="40">
    <w:abstractNumId w:val="16"/>
  </w:num>
  <w:num w:numId="41">
    <w:abstractNumId w:val="15"/>
  </w:num>
  <w:num w:numId="42">
    <w:abstractNumId w:val="28"/>
  </w:num>
  <w:num w:numId="43">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8D9"/>
    <w:rsid w:val="00000002"/>
    <w:rsid w:val="00000673"/>
    <w:rsid w:val="00000D0B"/>
    <w:rsid w:val="00000DFF"/>
    <w:rsid w:val="000019A9"/>
    <w:rsid w:val="00003A2B"/>
    <w:rsid w:val="00003CFB"/>
    <w:rsid w:val="00004391"/>
    <w:rsid w:val="00004FA2"/>
    <w:rsid w:val="000053F2"/>
    <w:rsid w:val="0000626A"/>
    <w:rsid w:val="00006A85"/>
    <w:rsid w:val="0000724F"/>
    <w:rsid w:val="00007A31"/>
    <w:rsid w:val="00007E91"/>
    <w:rsid w:val="00010C6E"/>
    <w:rsid w:val="00010E45"/>
    <w:rsid w:val="00011E3E"/>
    <w:rsid w:val="000135FA"/>
    <w:rsid w:val="000154FC"/>
    <w:rsid w:val="0001674A"/>
    <w:rsid w:val="000174AD"/>
    <w:rsid w:val="00020263"/>
    <w:rsid w:val="00022F26"/>
    <w:rsid w:val="0002379E"/>
    <w:rsid w:val="00023E7D"/>
    <w:rsid w:val="000246D2"/>
    <w:rsid w:val="00024E68"/>
    <w:rsid w:val="000260B0"/>
    <w:rsid w:val="000268BE"/>
    <w:rsid w:val="00026D06"/>
    <w:rsid w:val="00030F75"/>
    <w:rsid w:val="00031179"/>
    <w:rsid w:val="000311F5"/>
    <w:rsid w:val="00031922"/>
    <w:rsid w:val="00031CBD"/>
    <w:rsid w:val="00031DBB"/>
    <w:rsid w:val="000320CF"/>
    <w:rsid w:val="00032AF6"/>
    <w:rsid w:val="000353B4"/>
    <w:rsid w:val="0003547D"/>
    <w:rsid w:val="000361F9"/>
    <w:rsid w:val="000375F0"/>
    <w:rsid w:val="00040B12"/>
    <w:rsid w:val="00044DCE"/>
    <w:rsid w:val="00047353"/>
    <w:rsid w:val="00047D4E"/>
    <w:rsid w:val="000512E3"/>
    <w:rsid w:val="00051DE1"/>
    <w:rsid w:val="000528D7"/>
    <w:rsid w:val="000528D9"/>
    <w:rsid w:val="000533EB"/>
    <w:rsid w:val="00054727"/>
    <w:rsid w:val="00054752"/>
    <w:rsid w:val="00055557"/>
    <w:rsid w:val="00056021"/>
    <w:rsid w:val="00056D01"/>
    <w:rsid w:val="00061A8B"/>
    <w:rsid w:val="00062ECE"/>
    <w:rsid w:val="000641DD"/>
    <w:rsid w:val="0006570C"/>
    <w:rsid w:val="00066063"/>
    <w:rsid w:val="0006654E"/>
    <w:rsid w:val="00067550"/>
    <w:rsid w:val="00067E79"/>
    <w:rsid w:val="0007660A"/>
    <w:rsid w:val="00082016"/>
    <w:rsid w:val="00082693"/>
    <w:rsid w:val="00082868"/>
    <w:rsid w:val="00082BA6"/>
    <w:rsid w:val="00084198"/>
    <w:rsid w:val="00085854"/>
    <w:rsid w:val="00085C68"/>
    <w:rsid w:val="00086C4D"/>
    <w:rsid w:val="00086C56"/>
    <w:rsid w:val="00086CEC"/>
    <w:rsid w:val="00090906"/>
    <w:rsid w:val="0009172A"/>
    <w:rsid w:val="00091A9C"/>
    <w:rsid w:val="00096B3F"/>
    <w:rsid w:val="00096E89"/>
    <w:rsid w:val="000A06C1"/>
    <w:rsid w:val="000A0873"/>
    <w:rsid w:val="000A0AE6"/>
    <w:rsid w:val="000A43AD"/>
    <w:rsid w:val="000A5732"/>
    <w:rsid w:val="000A73AC"/>
    <w:rsid w:val="000B00DF"/>
    <w:rsid w:val="000B044F"/>
    <w:rsid w:val="000B07FA"/>
    <w:rsid w:val="000B277A"/>
    <w:rsid w:val="000B45CA"/>
    <w:rsid w:val="000B62F3"/>
    <w:rsid w:val="000B78F1"/>
    <w:rsid w:val="000C05FA"/>
    <w:rsid w:val="000C2962"/>
    <w:rsid w:val="000C2C09"/>
    <w:rsid w:val="000C302C"/>
    <w:rsid w:val="000C4177"/>
    <w:rsid w:val="000C41CC"/>
    <w:rsid w:val="000C63C7"/>
    <w:rsid w:val="000C792E"/>
    <w:rsid w:val="000D105C"/>
    <w:rsid w:val="000D1BB1"/>
    <w:rsid w:val="000D329F"/>
    <w:rsid w:val="000D531A"/>
    <w:rsid w:val="000D558E"/>
    <w:rsid w:val="000D62A2"/>
    <w:rsid w:val="000D7326"/>
    <w:rsid w:val="000D771D"/>
    <w:rsid w:val="000E286A"/>
    <w:rsid w:val="000E287C"/>
    <w:rsid w:val="000E30A0"/>
    <w:rsid w:val="000E3BCE"/>
    <w:rsid w:val="000E48C8"/>
    <w:rsid w:val="000E6BE6"/>
    <w:rsid w:val="000E7A1E"/>
    <w:rsid w:val="000E7F01"/>
    <w:rsid w:val="000F036E"/>
    <w:rsid w:val="000F2566"/>
    <w:rsid w:val="000F324B"/>
    <w:rsid w:val="000F32AF"/>
    <w:rsid w:val="000F35A3"/>
    <w:rsid w:val="000F36C8"/>
    <w:rsid w:val="000F3D22"/>
    <w:rsid w:val="000F4538"/>
    <w:rsid w:val="000F46AA"/>
    <w:rsid w:val="000F66F1"/>
    <w:rsid w:val="000F789A"/>
    <w:rsid w:val="00100932"/>
    <w:rsid w:val="001009F4"/>
    <w:rsid w:val="00101749"/>
    <w:rsid w:val="001027D5"/>
    <w:rsid w:val="00102EC3"/>
    <w:rsid w:val="0010451C"/>
    <w:rsid w:val="00106345"/>
    <w:rsid w:val="0011124A"/>
    <w:rsid w:val="00111DFE"/>
    <w:rsid w:val="00111E29"/>
    <w:rsid w:val="00112E2B"/>
    <w:rsid w:val="0011436B"/>
    <w:rsid w:val="0011493F"/>
    <w:rsid w:val="00114DE4"/>
    <w:rsid w:val="00115CE3"/>
    <w:rsid w:val="001169F7"/>
    <w:rsid w:val="00116B0E"/>
    <w:rsid w:val="00121375"/>
    <w:rsid w:val="001219FB"/>
    <w:rsid w:val="001227D5"/>
    <w:rsid w:val="00123DAC"/>
    <w:rsid w:val="00124B1A"/>
    <w:rsid w:val="0012563A"/>
    <w:rsid w:val="00125A80"/>
    <w:rsid w:val="00126669"/>
    <w:rsid w:val="00132061"/>
    <w:rsid w:val="001330D1"/>
    <w:rsid w:val="00133470"/>
    <w:rsid w:val="00134999"/>
    <w:rsid w:val="00134B3A"/>
    <w:rsid w:val="00136207"/>
    <w:rsid w:val="00136FA8"/>
    <w:rsid w:val="00140269"/>
    <w:rsid w:val="00142C16"/>
    <w:rsid w:val="00144107"/>
    <w:rsid w:val="00145FB4"/>
    <w:rsid w:val="00146A96"/>
    <w:rsid w:val="00146CD7"/>
    <w:rsid w:val="001474CF"/>
    <w:rsid w:val="00151D86"/>
    <w:rsid w:val="001536C4"/>
    <w:rsid w:val="0015429D"/>
    <w:rsid w:val="001546E5"/>
    <w:rsid w:val="00154A6E"/>
    <w:rsid w:val="00154AE0"/>
    <w:rsid w:val="00154DDA"/>
    <w:rsid w:val="0015510C"/>
    <w:rsid w:val="0015568E"/>
    <w:rsid w:val="0015635C"/>
    <w:rsid w:val="00156F1A"/>
    <w:rsid w:val="0015767D"/>
    <w:rsid w:val="00160405"/>
    <w:rsid w:val="00160E23"/>
    <w:rsid w:val="00162762"/>
    <w:rsid w:val="0016497F"/>
    <w:rsid w:val="00164B36"/>
    <w:rsid w:val="001651FA"/>
    <w:rsid w:val="00165695"/>
    <w:rsid w:val="00170275"/>
    <w:rsid w:val="00172952"/>
    <w:rsid w:val="001739AA"/>
    <w:rsid w:val="00174938"/>
    <w:rsid w:val="00174D9C"/>
    <w:rsid w:val="00175551"/>
    <w:rsid w:val="00175E9A"/>
    <w:rsid w:val="00175F9F"/>
    <w:rsid w:val="00176DE7"/>
    <w:rsid w:val="001816D5"/>
    <w:rsid w:val="00181D23"/>
    <w:rsid w:val="001827AA"/>
    <w:rsid w:val="00182FEB"/>
    <w:rsid w:val="001847C7"/>
    <w:rsid w:val="00184C66"/>
    <w:rsid w:val="00185093"/>
    <w:rsid w:val="00185850"/>
    <w:rsid w:val="001866A2"/>
    <w:rsid w:val="00186F00"/>
    <w:rsid w:val="001907EF"/>
    <w:rsid w:val="001909D8"/>
    <w:rsid w:val="00192610"/>
    <w:rsid w:val="0019347D"/>
    <w:rsid w:val="00196BED"/>
    <w:rsid w:val="0019711C"/>
    <w:rsid w:val="001A002B"/>
    <w:rsid w:val="001A0A19"/>
    <w:rsid w:val="001A129E"/>
    <w:rsid w:val="001A15C0"/>
    <w:rsid w:val="001A23A5"/>
    <w:rsid w:val="001A23A6"/>
    <w:rsid w:val="001A3BEF"/>
    <w:rsid w:val="001A4188"/>
    <w:rsid w:val="001A54EB"/>
    <w:rsid w:val="001A5BE5"/>
    <w:rsid w:val="001A6023"/>
    <w:rsid w:val="001A701B"/>
    <w:rsid w:val="001A751D"/>
    <w:rsid w:val="001A7C8A"/>
    <w:rsid w:val="001B160A"/>
    <w:rsid w:val="001B18F4"/>
    <w:rsid w:val="001B1F9F"/>
    <w:rsid w:val="001B223E"/>
    <w:rsid w:val="001B2971"/>
    <w:rsid w:val="001B3CBC"/>
    <w:rsid w:val="001B3D69"/>
    <w:rsid w:val="001B3E66"/>
    <w:rsid w:val="001B62DE"/>
    <w:rsid w:val="001B71F7"/>
    <w:rsid w:val="001B76D5"/>
    <w:rsid w:val="001C09FB"/>
    <w:rsid w:val="001C0AFD"/>
    <w:rsid w:val="001C0B48"/>
    <w:rsid w:val="001C0F3C"/>
    <w:rsid w:val="001C1F06"/>
    <w:rsid w:val="001C38EB"/>
    <w:rsid w:val="001C45E5"/>
    <w:rsid w:val="001C50E8"/>
    <w:rsid w:val="001C51CC"/>
    <w:rsid w:val="001C7DE1"/>
    <w:rsid w:val="001D2F37"/>
    <w:rsid w:val="001D2F59"/>
    <w:rsid w:val="001D4C76"/>
    <w:rsid w:val="001D4F26"/>
    <w:rsid w:val="001D5364"/>
    <w:rsid w:val="001D5C47"/>
    <w:rsid w:val="001D69BF"/>
    <w:rsid w:val="001D723E"/>
    <w:rsid w:val="001E012D"/>
    <w:rsid w:val="001E33E1"/>
    <w:rsid w:val="001E3A5D"/>
    <w:rsid w:val="001E4D0F"/>
    <w:rsid w:val="001E56E2"/>
    <w:rsid w:val="001E6AD5"/>
    <w:rsid w:val="001E7EB1"/>
    <w:rsid w:val="001F01C9"/>
    <w:rsid w:val="001F01FF"/>
    <w:rsid w:val="001F2191"/>
    <w:rsid w:val="001F4AB6"/>
    <w:rsid w:val="001F50FC"/>
    <w:rsid w:val="001F5891"/>
    <w:rsid w:val="001F5BFE"/>
    <w:rsid w:val="001F6B2A"/>
    <w:rsid w:val="00203E00"/>
    <w:rsid w:val="00204EA6"/>
    <w:rsid w:val="00206EC6"/>
    <w:rsid w:val="002071CB"/>
    <w:rsid w:val="0020781C"/>
    <w:rsid w:val="00213B78"/>
    <w:rsid w:val="00214459"/>
    <w:rsid w:val="00217336"/>
    <w:rsid w:val="00217E57"/>
    <w:rsid w:val="00221E71"/>
    <w:rsid w:val="00223266"/>
    <w:rsid w:val="002269DF"/>
    <w:rsid w:val="0022733D"/>
    <w:rsid w:val="00227843"/>
    <w:rsid w:val="00231F95"/>
    <w:rsid w:val="00232AE6"/>
    <w:rsid w:val="00236B64"/>
    <w:rsid w:val="00237032"/>
    <w:rsid w:val="00240DB1"/>
    <w:rsid w:val="002412EE"/>
    <w:rsid w:val="0024177E"/>
    <w:rsid w:val="00241C5F"/>
    <w:rsid w:val="00241E3A"/>
    <w:rsid w:val="00241E6D"/>
    <w:rsid w:val="00242131"/>
    <w:rsid w:val="0024629D"/>
    <w:rsid w:val="0024780D"/>
    <w:rsid w:val="00250A9E"/>
    <w:rsid w:val="0025338E"/>
    <w:rsid w:val="00254EAD"/>
    <w:rsid w:val="0025580F"/>
    <w:rsid w:val="00255E82"/>
    <w:rsid w:val="00260546"/>
    <w:rsid w:val="0026150D"/>
    <w:rsid w:val="0026253A"/>
    <w:rsid w:val="00263BDA"/>
    <w:rsid w:val="002658F1"/>
    <w:rsid w:val="00266546"/>
    <w:rsid w:val="0027165B"/>
    <w:rsid w:val="00271AC9"/>
    <w:rsid w:val="00272728"/>
    <w:rsid w:val="002746B6"/>
    <w:rsid w:val="00275FBE"/>
    <w:rsid w:val="00277734"/>
    <w:rsid w:val="00280785"/>
    <w:rsid w:val="00280909"/>
    <w:rsid w:val="002817F3"/>
    <w:rsid w:val="002867AD"/>
    <w:rsid w:val="002875E9"/>
    <w:rsid w:val="0028797C"/>
    <w:rsid w:val="00290B79"/>
    <w:rsid w:val="00291251"/>
    <w:rsid w:val="00292CC6"/>
    <w:rsid w:val="00293C82"/>
    <w:rsid w:val="00295FE9"/>
    <w:rsid w:val="002976DF"/>
    <w:rsid w:val="002A2331"/>
    <w:rsid w:val="002A242B"/>
    <w:rsid w:val="002A2715"/>
    <w:rsid w:val="002A453D"/>
    <w:rsid w:val="002A5325"/>
    <w:rsid w:val="002A5659"/>
    <w:rsid w:val="002A5B58"/>
    <w:rsid w:val="002B1E4B"/>
    <w:rsid w:val="002B2525"/>
    <w:rsid w:val="002B2C04"/>
    <w:rsid w:val="002B3D37"/>
    <w:rsid w:val="002B3E40"/>
    <w:rsid w:val="002B4782"/>
    <w:rsid w:val="002B5023"/>
    <w:rsid w:val="002B5C89"/>
    <w:rsid w:val="002B72EB"/>
    <w:rsid w:val="002C0B54"/>
    <w:rsid w:val="002C0D84"/>
    <w:rsid w:val="002C1292"/>
    <w:rsid w:val="002C1EF1"/>
    <w:rsid w:val="002C3027"/>
    <w:rsid w:val="002C3985"/>
    <w:rsid w:val="002C454A"/>
    <w:rsid w:val="002C49D1"/>
    <w:rsid w:val="002C5896"/>
    <w:rsid w:val="002D016B"/>
    <w:rsid w:val="002D046A"/>
    <w:rsid w:val="002D496D"/>
    <w:rsid w:val="002D50EF"/>
    <w:rsid w:val="002D78D9"/>
    <w:rsid w:val="002E0181"/>
    <w:rsid w:val="002E0A13"/>
    <w:rsid w:val="002E19D2"/>
    <w:rsid w:val="002E1D1C"/>
    <w:rsid w:val="002E1F16"/>
    <w:rsid w:val="002E486E"/>
    <w:rsid w:val="002E4C88"/>
    <w:rsid w:val="002E629D"/>
    <w:rsid w:val="002E7D38"/>
    <w:rsid w:val="002F04CB"/>
    <w:rsid w:val="002F1F2D"/>
    <w:rsid w:val="002F248D"/>
    <w:rsid w:val="002F2808"/>
    <w:rsid w:val="002F29F2"/>
    <w:rsid w:val="002F3A99"/>
    <w:rsid w:val="002F430C"/>
    <w:rsid w:val="002F6C68"/>
    <w:rsid w:val="00300B07"/>
    <w:rsid w:val="00301012"/>
    <w:rsid w:val="00301C4F"/>
    <w:rsid w:val="00304BF7"/>
    <w:rsid w:val="003052FD"/>
    <w:rsid w:val="003063DB"/>
    <w:rsid w:val="003105BE"/>
    <w:rsid w:val="0031066E"/>
    <w:rsid w:val="00310802"/>
    <w:rsid w:val="00311153"/>
    <w:rsid w:val="0031208A"/>
    <w:rsid w:val="0031214C"/>
    <w:rsid w:val="00312DB2"/>
    <w:rsid w:val="003144E1"/>
    <w:rsid w:val="00314CD8"/>
    <w:rsid w:val="00315EFF"/>
    <w:rsid w:val="00317158"/>
    <w:rsid w:val="00317DC4"/>
    <w:rsid w:val="00320602"/>
    <w:rsid w:val="003212B0"/>
    <w:rsid w:val="0032159D"/>
    <w:rsid w:val="00321F5E"/>
    <w:rsid w:val="00321F83"/>
    <w:rsid w:val="0032261E"/>
    <w:rsid w:val="003229BA"/>
    <w:rsid w:val="003234D1"/>
    <w:rsid w:val="003252CE"/>
    <w:rsid w:val="003254C3"/>
    <w:rsid w:val="00327A00"/>
    <w:rsid w:val="00327EA3"/>
    <w:rsid w:val="003306FC"/>
    <w:rsid w:val="00331C90"/>
    <w:rsid w:val="00335332"/>
    <w:rsid w:val="00335BEA"/>
    <w:rsid w:val="00336F76"/>
    <w:rsid w:val="0033728D"/>
    <w:rsid w:val="00340DC8"/>
    <w:rsid w:val="00342238"/>
    <w:rsid w:val="00342A8E"/>
    <w:rsid w:val="00343244"/>
    <w:rsid w:val="00343A96"/>
    <w:rsid w:val="00343E05"/>
    <w:rsid w:val="003442E0"/>
    <w:rsid w:val="00344A46"/>
    <w:rsid w:val="00344F6F"/>
    <w:rsid w:val="003457AC"/>
    <w:rsid w:val="00345A36"/>
    <w:rsid w:val="0034685B"/>
    <w:rsid w:val="00347452"/>
    <w:rsid w:val="00350256"/>
    <w:rsid w:val="003503C6"/>
    <w:rsid w:val="00350AC3"/>
    <w:rsid w:val="00351266"/>
    <w:rsid w:val="00353F10"/>
    <w:rsid w:val="003544CC"/>
    <w:rsid w:val="003546C4"/>
    <w:rsid w:val="00354A9C"/>
    <w:rsid w:val="003555BA"/>
    <w:rsid w:val="00356C42"/>
    <w:rsid w:val="00356CFD"/>
    <w:rsid w:val="003573F5"/>
    <w:rsid w:val="00357C7F"/>
    <w:rsid w:val="00361023"/>
    <w:rsid w:val="00361894"/>
    <w:rsid w:val="00361B15"/>
    <w:rsid w:val="00362510"/>
    <w:rsid w:val="0036280B"/>
    <w:rsid w:val="00362A08"/>
    <w:rsid w:val="003641E1"/>
    <w:rsid w:val="00364EFE"/>
    <w:rsid w:val="003655EC"/>
    <w:rsid w:val="00365F30"/>
    <w:rsid w:val="0036795C"/>
    <w:rsid w:val="00370BA3"/>
    <w:rsid w:val="00372AD6"/>
    <w:rsid w:val="003749A3"/>
    <w:rsid w:val="00374DEC"/>
    <w:rsid w:val="00375750"/>
    <w:rsid w:val="00375D08"/>
    <w:rsid w:val="00375E7F"/>
    <w:rsid w:val="00377147"/>
    <w:rsid w:val="003775DC"/>
    <w:rsid w:val="0037775C"/>
    <w:rsid w:val="003778E1"/>
    <w:rsid w:val="00377DC8"/>
    <w:rsid w:val="00377F64"/>
    <w:rsid w:val="00381117"/>
    <w:rsid w:val="003815A0"/>
    <w:rsid w:val="00382CA7"/>
    <w:rsid w:val="003830C6"/>
    <w:rsid w:val="00383FD2"/>
    <w:rsid w:val="00384034"/>
    <w:rsid w:val="00384AFE"/>
    <w:rsid w:val="003854E1"/>
    <w:rsid w:val="0038714D"/>
    <w:rsid w:val="00391291"/>
    <w:rsid w:val="00391687"/>
    <w:rsid w:val="003917F9"/>
    <w:rsid w:val="00392858"/>
    <w:rsid w:val="003930FF"/>
    <w:rsid w:val="00393AFF"/>
    <w:rsid w:val="00393EC8"/>
    <w:rsid w:val="00394D4F"/>
    <w:rsid w:val="00395075"/>
    <w:rsid w:val="00395CDD"/>
    <w:rsid w:val="00396808"/>
    <w:rsid w:val="003A0F5C"/>
    <w:rsid w:val="003A1588"/>
    <w:rsid w:val="003A23DA"/>
    <w:rsid w:val="003A291D"/>
    <w:rsid w:val="003A3701"/>
    <w:rsid w:val="003A7120"/>
    <w:rsid w:val="003A747A"/>
    <w:rsid w:val="003A7A79"/>
    <w:rsid w:val="003B1489"/>
    <w:rsid w:val="003B1B81"/>
    <w:rsid w:val="003B2948"/>
    <w:rsid w:val="003B2F28"/>
    <w:rsid w:val="003B3920"/>
    <w:rsid w:val="003B45A7"/>
    <w:rsid w:val="003B4EC2"/>
    <w:rsid w:val="003B76A9"/>
    <w:rsid w:val="003B76F6"/>
    <w:rsid w:val="003B7F9B"/>
    <w:rsid w:val="003C1303"/>
    <w:rsid w:val="003C15EA"/>
    <w:rsid w:val="003C2856"/>
    <w:rsid w:val="003C2AD9"/>
    <w:rsid w:val="003C4849"/>
    <w:rsid w:val="003C548C"/>
    <w:rsid w:val="003C567A"/>
    <w:rsid w:val="003C5FEB"/>
    <w:rsid w:val="003C6364"/>
    <w:rsid w:val="003C70CA"/>
    <w:rsid w:val="003C7791"/>
    <w:rsid w:val="003C77FF"/>
    <w:rsid w:val="003D003C"/>
    <w:rsid w:val="003D0F62"/>
    <w:rsid w:val="003D315D"/>
    <w:rsid w:val="003D33C7"/>
    <w:rsid w:val="003D3A0E"/>
    <w:rsid w:val="003D3FAB"/>
    <w:rsid w:val="003D51C9"/>
    <w:rsid w:val="003D5205"/>
    <w:rsid w:val="003D522E"/>
    <w:rsid w:val="003D60E6"/>
    <w:rsid w:val="003D774A"/>
    <w:rsid w:val="003D7FF0"/>
    <w:rsid w:val="003E210F"/>
    <w:rsid w:val="003E23C8"/>
    <w:rsid w:val="003E7AA0"/>
    <w:rsid w:val="003F0777"/>
    <w:rsid w:val="003F0A03"/>
    <w:rsid w:val="003F1962"/>
    <w:rsid w:val="003F2608"/>
    <w:rsid w:val="003F2F89"/>
    <w:rsid w:val="003F528D"/>
    <w:rsid w:val="003F6248"/>
    <w:rsid w:val="003F6376"/>
    <w:rsid w:val="003F6E11"/>
    <w:rsid w:val="003F7EB8"/>
    <w:rsid w:val="00402BCA"/>
    <w:rsid w:val="004030B5"/>
    <w:rsid w:val="004035D3"/>
    <w:rsid w:val="00404B6B"/>
    <w:rsid w:val="0040502A"/>
    <w:rsid w:val="004050C3"/>
    <w:rsid w:val="00405B27"/>
    <w:rsid w:val="00406256"/>
    <w:rsid w:val="004064FB"/>
    <w:rsid w:val="00406594"/>
    <w:rsid w:val="00406B68"/>
    <w:rsid w:val="0040738D"/>
    <w:rsid w:val="004076DA"/>
    <w:rsid w:val="004107F1"/>
    <w:rsid w:val="0041081A"/>
    <w:rsid w:val="00410A23"/>
    <w:rsid w:val="00412226"/>
    <w:rsid w:val="00412678"/>
    <w:rsid w:val="004126FC"/>
    <w:rsid w:val="00412FA3"/>
    <w:rsid w:val="004144CD"/>
    <w:rsid w:val="00414557"/>
    <w:rsid w:val="00414E69"/>
    <w:rsid w:val="004156FD"/>
    <w:rsid w:val="00415911"/>
    <w:rsid w:val="00415B90"/>
    <w:rsid w:val="004162BE"/>
    <w:rsid w:val="00416B4C"/>
    <w:rsid w:val="00420809"/>
    <w:rsid w:val="004219A0"/>
    <w:rsid w:val="0042342B"/>
    <w:rsid w:val="0042374A"/>
    <w:rsid w:val="00423A3F"/>
    <w:rsid w:val="0042418F"/>
    <w:rsid w:val="004242B8"/>
    <w:rsid w:val="00427253"/>
    <w:rsid w:val="00427B5C"/>
    <w:rsid w:val="00430644"/>
    <w:rsid w:val="004314E3"/>
    <w:rsid w:val="004319EC"/>
    <w:rsid w:val="00433DA0"/>
    <w:rsid w:val="00434098"/>
    <w:rsid w:val="00435F31"/>
    <w:rsid w:val="00436BFE"/>
    <w:rsid w:val="00436E8D"/>
    <w:rsid w:val="00441735"/>
    <w:rsid w:val="004431C9"/>
    <w:rsid w:val="00443865"/>
    <w:rsid w:val="00443A98"/>
    <w:rsid w:val="00444AD1"/>
    <w:rsid w:val="00446726"/>
    <w:rsid w:val="00446D5F"/>
    <w:rsid w:val="0044758A"/>
    <w:rsid w:val="00447992"/>
    <w:rsid w:val="004479CD"/>
    <w:rsid w:val="00450162"/>
    <w:rsid w:val="00450620"/>
    <w:rsid w:val="00450B3D"/>
    <w:rsid w:val="00450ED9"/>
    <w:rsid w:val="004511EB"/>
    <w:rsid w:val="00451629"/>
    <w:rsid w:val="00451A65"/>
    <w:rsid w:val="00451D7F"/>
    <w:rsid w:val="004520C8"/>
    <w:rsid w:val="0045261D"/>
    <w:rsid w:val="00454AD6"/>
    <w:rsid w:val="00455591"/>
    <w:rsid w:val="004566C4"/>
    <w:rsid w:val="004569A0"/>
    <w:rsid w:val="00461913"/>
    <w:rsid w:val="00462EA7"/>
    <w:rsid w:val="00462F8A"/>
    <w:rsid w:val="00463E9D"/>
    <w:rsid w:val="0046657B"/>
    <w:rsid w:val="00466887"/>
    <w:rsid w:val="00466C79"/>
    <w:rsid w:val="00466D88"/>
    <w:rsid w:val="0047004F"/>
    <w:rsid w:val="00470217"/>
    <w:rsid w:val="0047136F"/>
    <w:rsid w:val="0047179F"/>
    <w:rsid w:val="00471DE3"/>
    <w:rsid w:val="00472288"/>
    <w:rsid w:val="00473436"/>
    <w:rsid w:val="00473988"/>
    <w:rsid w:val="004759F6"/>
    <w:rsid w:val="00475C52"/>
    <w:rsid w:val="00476326"/>
    <w:rsid w:val="00477148"/>
    <w:rsid w:val="00481032"/>
    <w:rsid w:val="00482C42"/>
    <w:rsid w:val="00482DEC"/>
    <w:rsid w:val="00484589"/>
    <w:rsid w:val="004846C7"/>
    <w:rsid w:val="004850E2"/>
    <w:rsid w:val="0048528C"/>
    <w:rsid w:val="00485577"/>
    <w:rsid w:val="004866D4"/>
    <w:rsid w:val="00486CF2"/>
    <w:rsid w:val="00487CC3"/>
    <w:rsid w:val="00487D6E"/>
    <w:rsid w:val="00491B94"/>
    <w:rsid w:val="00493C56"/>
    <w:rsid w:val="00495711"/>
    <w:rsid w:val="00496D99"/>
    <w:rsid w:val="00496E80"/>
    <w:rsid w:val="004972B8"/>
    <w:rsid w:val="004972C0"/>
    <w:rsid w:val="004973C8"/>
    <w:rsid w:val="004A199D"/>
    <w:rsid w:val="004A32F9"/>
    <w:rsid w:val="004A468C"/>
    <w:rsid w:val="004A4934"/>
    <w:rsid w:val="004A51B3"/>
    <w:rsid w:val="004A6362"/>
    <w:rsid w:val="004A682B"/>
    <w:rsid w:val="004B0612"/>
    <w:rsid w:val="004B0F30"/>
    <w:rsid w:val="004B2FFB"/>
    <w:rsid w:val="004B32E6"/>
    <w:rsid w:val="004B36FA"/>
    <w:rsid w:val="004B3F2A"/>
    <w:rsid w:val="004B504E"/>
    <w:rsid w:val="004B5AF2"/>
    <w:rsid w:val="004B5E15"/>
    <w:rsid w:val="004B674D"/>
    <w:rsid w:val="004B7270"/>
    <w:rsid w:val="004B7D0C"/>
    <w:rsid w:val="004C314A"/>
    <w:rsid w:val="004C344F"/>
    <w:rsid w:val="004C469D"/>
    <w:rsid w:val="004C4E77"/>
    <w:rsid w:val="004C5BBE"/>
    <w:rsid w:val="004C61B1"/>
    <w:rsid w:val="004C6C39"/>
    <w:rsid w:val="004C6EFE"/>
    <w:rsid w:val="004D0209"/>
    <w:rsid w:val="004D1EF2"/>
    <w:rsid w:val="004D2E2C"/>
    <w:rsid w:val="004D41E8"/>
    <w:rsid w:val="004D6AE8"/>
    <w:rsid w:val="004D7D3D"/>
    <w:rsid w:val="004E00B4"/>
    <w:rsid w:val="004E014A"/>
    <w:rsid w:val="004E020C"/>
    <w:rsid w:val="004E115E"/>
    <w:rsid w:val="004E2471"/>
    <w:rsid w:val="004E2787"/>
    <w:rsid w:val="004E2E69"/>
    <w:rsid w:val="004E47B1"/>
    <w:rsid w:val="004E48D2"/>
    <w:rsid w:val="004E576B"/>
    <w:rsid w:val="004E61AA"/>
    <w:rsid w:val="004F04E8"/>
    <w:rsid w:val="004F2D91"/>
    <w:rsid w:val="004F3152"/>
    <w:rsid w:val="004F382E"/>
    <w:rsid w:val="004F3B42"/>
    <w:rsid w:val="004F475D"/>
    <w:rsid w:val="004F4F55"/>
    <w:rsid w:val="004F5921"/>
    <w:rsid w:val="004F6633"/>
    <w:rsid w:val="004F6F33"/>
    <w:rsid w:val="004F757F"/>
    <w:rsid w:val="00500225"/>
    <w:rsid w:val="005002F5"/>
    <w:rsid w:val="00500642"/>
    <w:rsid w:val="00500E2F"/>
    <w:rsid w:val="00500EE3"/>
    <w:rsid w:val="0050183F"/>
    <w:rsid w:val="00502A51"/>
    <w:rsid w:val="00502BD4"/>
    <w:rsid w:val="005036A6"/>
    <w:rsid w:val="00504A59"/>
    <w:rsid w:val="0050512C"/>
    <w:rsid w:val="00505429"/>
    <w:rsid w:val="00506F9E"/>
    <w:rsid w:val="00510DF6"/>
    <w:rsid w:val="00512556"/>
    <w:rsid w:val="00512C73"/>
    <w:rsid w:val="00513305"/>
    <w:rsid w:val="0051453B"/>
    <w:rsid w:val="00517329"/>
    <w:rsid w:val="005205E2"/>
    <w:rsid w:val="005211D0"/>
    <w:rsid w:val="005224D4"/>
    <w:rsid w:val="00522B12"/>
    <w:rsid w:val="00526A0F"/>
    <w:rsid w:val="00526B0D"/>
    <w:rsid w:val="00532555"/>
    <w:rsid w:val="00532CB1"/>
    <w:rsid w:val="005337DC"/>
    <w:rsid w:val="00540D33"/>
    <w:rsid w:val="0054410F"/>
    <w:rsid w:val="0054428E"/>
    <w:rsid w:val="0054451A"/>
    <w:rsid w:val="00545191"/>
    <w:rsid w:val="00546387"/>
    <w:rsid w:val="00546496"/>
    <w:rsid w:val="00547663"/>
    <w:rsid w:val="00551D63"/>
    <w:rsid w:val="00552476"/>
    <w:rsid w:val="00552F5F"/>
    <w:rsid w:val="00552FFD"/>
    <w:rsid w:val="005535CC"/>
    <w:rsid w:val="005549F5"/>
    <w:rsid w:val="00554BB1"/>
    <w:rsid w:val="00555456"/>
    <w:rsid w:val="00555782"/>
    <w:rsid w:val="005567C9"/>
    <w:rsid w:val="00557AA9"/>
    <w:rsid w:val="00557B55"/>
    <w:rsid w:val="00561284"/>
    <w:rsid w:val="00562DFA"/>
    <w:rsid w:val="005633A8"/>
    <w:rsid w:val="00563858"/>
    <w:rsid w:val="00563CB5"/>
    <w:rsid w:val="005648B3"/>
    <w:rsid w:val="00565AAC"/>
    <w:rsid w:val="00565FF0"/>
    <w:rsid w:val="005667EC"/>
    <w:rsid w:val="00566972"/>
    <w:rsid w:val="0057008C"/>
    <w:rsid w:val="00571005"/>
    <w:rsid w:val="00571A47"/>
    <w:rsid w:val="00571DBF"/>
    <w:rsid w:val="005734FC"/>
    <w:rsid w:val="005746B3"/>
    <w:rsid w:val="00574E46"/>
    <w:rsid w:val="005806B3"/>
    <w:rsid w:val="0058641F"/>
    <w:rsid w:val="0058697E"/>
    <w:rsid w:val="00586DFB"/>
    <w:rsid w:val="00587358"/>
    <w:rsid w:val="00587B27"/>
    <w:rsid w:val="00593BFF"/>
    <w:rsid w:val="005949C6"/>
    <w:rsid w:val="005960E2"/>
    <w:rsid w:val="005A0607"/>
    <w:rsid w:val="005A41C4"/>
    <w:rsid w:val="005A41CD"/>
    <w:rsid w:val="005A53C6"/>
    <w:rsid w:val="005A5C89"/>
    <w:rsid w:val="005A6AC4"/>
    <w:rsid w:val="005B0FF0"/>
    <w:rsid w:val="005B112D"/>
    <w:rsid w:val="005B128C"/>
    <w:rsid w:val="005B2C6C"/>
    <w:rsid w:val="005B4465"/>
    <w:rsid w:val="005B56D0"/>
    <w:rsid w:val="005B7730"/>
    <w:rsid w:val="005C0D24"/>
    <w:rsid w:val="005C0FCF"/>
    <w:rsid w:val="005C1214"/>
    <w:rsid w:val="005C2B04"/>
    <w:rsid w:val="005C4184"/>
    <w:rsid w:val="005C4F01"/>
    <w:rsid w:val="005C632A"/>
    <w:rsid w:val="005C662A"/>
    <w:rsid w:val="005C7295"/>
    <w:rsid w:val="005D1122"/>
    <w:rsid w:val="005D1B6B"/>
    <w:rsid w:val="005D212F"/>
    <w:rsid w:val="005D2A1F"/>
    <w:rsid w:val="005D2C11"/>
    <w:rsid w:val="005D2C50"/>
    <w:rsid w:val="005D2F35"/>
    <w:rsid w:val="005D3570"/>
    <w:rsid w:val="005D6DD9"/>
    <w:rsid w:val="005D7AC6"/>
    <w:rsid w:val="005E08C4"/>
    <w:rsid w:val="005E2E02"/>
    <w:rsid w:val="005E3CF5"/>
    <w:rsid w:val="005E45DE"/>
    <w:rsid w:val="005E477F"/>
    <w:rsid w:val="005E5DE2"/>
    <w:rsid w:val="005E6034"/>
    <w:rsid w:val="005E6D52"/>
    <w:rsid w:val="005E7015"/>
    <w:rsid w:val="005F06A0"/>
    <w:rsid w:val="005F176A"/>
    <w:rsid w:val="005F21ED"/>
    <w:rsid w:val="005F220A"/>
    <w:rsid w:val="005F37CD"/>
    <w:rsid w:val="005F4D74"/>
    <w:rsid w:val="005F521E"/>
    <w:rsid w:val="005F5B7E"/>
    <w:rsid w:val="005F6474"/>
    <w:rsid w:val="005F741E"/>
    <w:rsid w:val="005F75C2"/>
    <w:rsid w:val="005F76AE"/>
    <w:rsid w:val="005F7C32"/>
    <w:rsid w:val="00600916"/>
    <w:rsid w:val="00602576"/>
    <w:rsid w:val="00605796"/>
    <w:rsid w:val="0060607A"/>
    <w:rsid w:val="006068B0"/>
    <w:rsid w:val="00606BCF"/>
    <w:rsid w:val="00606EED"/>
    <w:rsid w:val="00607721"/>
    <w:rsid w:val="006077BC"/>
    <w:rsid w:val="00607C23"/>
    <w:rsid w:val="00607E82"/>
    <w:rsid w:val="00610080"/>
    <w:rsid w:val="00611037"/>
    <w:rsid w:val="00613B0E"/>
    <w:rsid w:val="00614136"/>
    <w:rsid w:val="00614F5F"/>
    <w:rsid w:val="0061683A"/>
    <w:rsid w:val="00620BD6"/>
    <w:rsid w:val="00621763"/>
    <w:rsid w:val="00623B09"/>
    <w:rsid w:val="00623DB0"/>
    <w:rsid w:val="00625077"/>
    <w:rsid w:val="00626686"/>
    <w:rsid w:val="00627468"/>
    <w:rsid w:val="00627F40"/>
    <w:rsid w:val="006300F7"/>
    <w:rsid w:val="0063016A"/>
    <w:rsid w:val="006306D2"/>
    <w:rsid w:val="0063084B"/>
    <w:rsid w:val="006310CD"/>
    <w:rsid w:val="00631362"/>
    <w:rsid w:val="006320F2"/>
    <w:rsid w:val="00632FF8"/>
    <w:rsid w:val="006336C8"/>
    <w:rsid w:val="00633B87"/>
    <w:rsid w:val="00633D7C"/>
    <w:rsid w:val="00635BD4"/>
    <w:rsid w:val="00635C96"/>
    <w:rsid w:val="0064078C"/>
    <w:rsid w:val="00641970"/>
    <w:rsid w:val="006423F9"/>
    <w:rsid w:val="006429EF"/>
    <w:rsid w:val="00644392"/>
    <w:rsid w:val="00647347"/>
    <w:rsid w:val="00650D9B"/>
    <w:rsid w:val="00651A09"/>
    <w:rsid w:val="00653C52"/>
    <w:rsid w:val="0065442A"/>
    <w:rsid w:val="00656FAC"/>
    <w:rsid w:val="00657518"/>
    <w:rsid w:val="0066141C"/>
    <w:rsid w:val="00662131"/>
    <w:rsid w:val="006622DF"/>
    <w:rsid w:val="00663C26"/>
    <w:rsid w:val="006657B6"/>
    <w:rsid w:val="00665C46"/>
    <w:rsid w:val="00666900"/>
    <w:rsid w:val="00666DA2"/>
    <w:rsid w:val="00672AF3"/>
    <w:rsid w:val="00672B93"/>
    <w:rsid w:val="00673356"/>
    <w:rsid w:val="006744DE"/>
    <w:rsid w:val="006744FE"/>
    <w:rsid w:val="00674FFC"/>
    <w:rsid w:val="00675376"/>
    <w:rsid w:val="00675E8A"/>
    <w:rsid w:val="006767F6"/>
    <w:rsid w:val="00676AED"/>
    <w:rsid w:val="00680D21"/>
    <w:rsid w:val="0068148F"/>
    <w:rsid w:val="006825FC"/>
    <w:rsid w:val="006842C0"/>
    <w:rsid w:val="00684648"/>
    <w:rsid w:val="0068667A"/>
    <w:rsid w:val="006879A2"/>
    <w:rsid w:val="00687CCE"/>
    <w:rsid w:val="00690CD2"/>
    <w:rsid w:val="00691219"/>
    <w:rsid w:val="00691BC6"/>
    <w:rsid w:val="00691C6D"/>
    <w:rsid w:val="006926BD"/>
    <w:rsid w:val="00693465"/>
    <w:rsid w:val="00695B3D"/>
    <w:rsid w:val="006966F2"/>
    <w:rsid w:val="006A02D2"/>
    <w:rsid w:val="006A09C4"/>
    <w:rsid w:val="006A0A7B"/>
    <w:rsid w:val="006A0AC0"/>
    <w:rsid w:val="006A1E06"/>
    <w:rsid w:val="006A3278"/>
    <w:rsid w:val="006A38D4"/>
    <w:rsid w:val="006A3A94"/>
    <w:rsid w:val="006A4474"/>
    <w:rsid w:val="006A47DE"/>
    <w:rsid w:val="006A52D0"/>
    <w:rsid w:val="006B2AF8"/>
    <w:rsid w:val="006B4B37"/>
    <w:rsid w:val="006B5B8F"/>
    <w:rsid w:val="006B5E4B"/>
    <w:rsid w:val="006B67C3"/>
    <w:rsid w:val="006B7392"/>
    <w:rsid w:val="006C0224"/>
    <w:rsid w:val="006C063D"/>
    <w:rsid w:val="006C15B8"/>
    <w:rsid w:val="006C1B29"/>
    <w:rsid w:val="006C27CC"/>
    <w:rsid w:val="006C39C8"/>
    <w:rsid w:val="006C4518"/>
    <w:rsid w:val="006C4D70"/>
    <w:rsid w:val="006C54CF"/>
    <w:rsid w:val="006C56A7"/>
    <w:rsid w:val="006C5902"/>
    <w:rsid w:val="006C5E1C"/>
    <w:rsid w:val="006C692C"/>
    <w:rsid w:val="006C7458"/>
    <w:rsid w:val="006D0C26"/>
    <w:rsid w:val="006D435F"/>
    <w:rsid w:val="006D62BA"/>
    <w:rsid w:val="006D6599"/>
    <w:rsid w:val="006E02A9"/>
    <w:rsid w:val="006E0E6C"/>
    <w:rsid w:val="006E4838"/>
    <w:rsid w:val="006E56F4"/>
    <w:rsid w:val="006E739D"/>
    <w:rsid w:val="006E752B"/>
    <w:rsid w:val="006E7561"/>
    <w:rsid w:val="006E7A4D"/>
    <w:rsid w:val="006F02B6"/>
    <w:rsid w:val="006F0F30"/>
    <w:rsid w:val="006F294B"/>
    <w:rsid w:val="006F4001"/>
    <w:rsid w:val="006F4A5D"/>
    <w:rsid w:val="006F4AEA"/>
    <w:rsid w:val="006F7345"/>
    <w:rsid w:val="006F75FB"/>
    <w:rsid w:val="006F7C55"/>
    <w:rsid w:val="007007DE"/>
    <w:rsid w:val="00700947"/>
    <w:rsid w:val="007016FB"/>
    <w:rsid w:val="007017BF"/>
    <w:rsid w:val="00701A5E"/>
    <w:rsid w:val="0070390B"/>
    <w:rsid w:val="007043A3"/>
    <w:rsid w:val="00704CD4"/>
    <w:rsid w:val="0070598F"/>
    <w:rsid w:val="00705A8D"/>
    <w:rsid w:val="0070603D"/>
    <w:rsid w:val="00707E53"/>
    <w:rsid w:val="0071061D"/>
    <w:rsid w:val="0071089B"/>
    <w:rsid w:val="00710C98"/>
    <w:rsid w:val="0071140A"/>
    <w:rsid w:val="00712E3C"/>
    <w:rsid w:val="007141EE"/>
    <w:rsid w:val="0071491D"/>
    <w:rsid w:val="00715A78"/>
    <w:rsid w:val="00720334"/>
    <w:rsid w:val="007206BC"/>
    <w:rsid w:val="00721AC4"/>
    <w:rsid w:val="00722220"/>
    <w:rsid w:val="00722C47"/>
    <w:rsid w:val="00722C55"/>
    <w:rsid w:val="00724D0F"/>
    <w:rsid w:val="007256E9"/>
    <w:rsid w:val="00725972"/>
    <w:rsid w:val="00727272"/>
    <w:rsid w:val="007274ED"/>
    <w:rsid w:val="00727799"/>
    <w:rsid w:val="00727AC4"/>
    <w:rsid w:val="0073036F"/>
    <w:rsid w:val="00730A42"/>
    <w:rsid w:val="0073115A"/>
    <w:rsid w:val="00731572"/>
    <w:rsid w:val="007325F6"/>
    <w:rsid w:val="00733004"/>
    <w:rsid w:val="007345D3"/>
    <w:rsid w:val="00740071"/>
    <w:rsid w:val="00740FBF"/>
    <w:rsid w:val="00742F78"/>
    <w:rsid w:val="007458F7"/>
    <w:rsid w:val="00747ED7"/>
    <w:rsid w:val="00752EAA"/>
    <w:rsid w:val="00754A59"/>
    <w:rsid w:val="00755783"/>
    <w:rsid w:val="00756EA6"/>
    <w:rsid w:val="007601A7"/>
    <w:rsid w:val="00761953"/>
    <w:rsid w:val="0076205F"/>
    <w:rsid w:val="0076360C"/>
    <w:rsid w:val="007637D2"/>
    <w:rsid w:val="00766406"/>
    <w:rsid w:val="00767B04"/>
    <w:rsid w:val="00767D63"/>
    <w:rsid w:val="00767F36"/>
    <w:rsid w:val="00771F62"/>
    <w:rsid w:val="007733EA"/>
    <w:rsid w:val="00773AC4"/>
    <w:rsid w:val="007745DF"/>
    <w:rsid w:val="00774AAC"/>
    <w:rsid w:val="00776AD7"/>
    <w:rsid w:val="00777CB5"/>
    <w:rsid w:val="007809B7"/>
    <w:rsid w:val="00782A77"/>
    <w:rsid w:val="007832AF"/>
    <w:rsid w:val="00783693"/>
    <w:rsid w:val="0078407C"/>
    <w:rsid w:val="00786A9B"/>
    <w:rsid w:val="00787828"/>
    <w:rsid w:val="00792352"/>
    <w:rsid w:val="0079425B"/>
    <w:rsid w:val="00795513"/>
    <w:rsid w:val="00797B3D"/>
    <w:rsid w:val="007A001A"/>
    <w:rsid w:val="007A17E3"/>
    <w:rsid w:val="007A34FE"/>
    <w:rsid w:val="007A387B"/>
    <w:rsid w:val="007A3940"/>
    <w:rsid w:val="007A58C7"/>
    <w:rsid w:val="007A61C2"/>
    <w:rsid w:val="007B19AB"/>
    <w:rsid w:val="007B2007"/>
    <w:rsid w:val="007B2AEB"/>
    <w:rsid w:val="007B2BF2"/>
    <w:rsid w:val="007B2CF9"/>
    <w:rsid w:val="007B2EA7"/>
    <w:rsid w:val="007B44F3"/>
    <w:rsid w:val="007B4E89"/>
    <w:rsid w:val="007B5893"/>
    <w:rsid w:val="007B592A"/>
    <w:rsid w:val="007B7904"/>
    <w:rsid w:val="007B7FDB"/>
    <w:rsid w:val="007C07A0"/>
    <w:rsid w:val="007C18A9"/>
    <w:rsid w:val="007C24FB"/>
    <w:rsid w:val="007C2646"/>
    <w:rsid w:val="007C3C03"/>
    <w:rsid w:val="007C4E9C"/>
    <w:rsid w:val="007C5693"/>
    <w:rsid w:val="007C595B"/>
    <w:rsid w:val="007C5E47"/>
    <w:rsid w:val="007C67EC"/>
    <w:rsid w:val="007C7591"/>
    <w:rsid w:val="007C7D3C"/>
    <w:rsid w:val="007D1000"/>
    <w:rsid w:val="007D127D"/>
    <w:rsid w:val="007D3CC6"/>
    <w:rsid w:val="007D6153"/>
    <w:rsid w:val="007D6986"/>
    <w:rsid w:val="007E309C"/>
    <w:rsid w:val="007E31D9"/>
    <w:rsid w:val="007E5918"/>
    <w:rsid w:val="007E63EE"/>
    <w:rsid w:val="007E6C8B"/>
    <w:rsid w:val="007E6FD9"/>
    <w:rsid w:val="007F0976"/>
    <w:rsid w:val="007F0C0D"/>
    <w:rsid w:val="007F0FF1"/>
    <w:rsid w:val="007F10A3"/>
    <w:rsid w:val="007F1236"/>
    <w:rsid w:val="007F2A12"/>
    <w:rsid w:val="007F2BDA"/>
    <w:rsid w:val="007F2EF0"/>
    <w:rsid w:val="007F32A4"/>
    <w:rsid w:val="007F4BCB"/>
    <w:rsid w:val="007F4CD9"/>
    <w:rsid w:val="007F4E15"/>
    <w:rsid w:val="007F62ED"/>
    <w:rsid w:val="007F62F0"/>
    <w:rsid w:val="0080450F"/>
    <w:rsid w:val="00804D74"/>
    <w:rsid w:val="00806F12"/>
    <w:rsid w:val="008070FB"/>
    <w:rsid w:val="008072EF"/>
    <w:rsid w:val="008079DF"/>
    <w:rsid w:val="00810F59"/>
    <w:rsid w:val="00812855"/>
    <w:rsid w:val="008131C8"/>
    <w:rsid w:val="00813990"/>
    <w:rsid w:val="00813CA3"/>
    <w:rsid w:val="00814468"/>
    <w:rsid w:val="00814813"/>
    <w:rsid w:val="0081531C"/>
    <w:rsid w:val="008157F9"/>
    <w:rsid w:val="00816DF4"/>
    <w:rsid w:val="008205DF"/>
    <w:rsid w:val="008257D0"/>
    <w:rsid w:val="008260BB"/>
    <w:rsid w:val="00826AF6"/>
    <w:rsid w:val="00830932"/>
    <w:rsid w:val="0083219D"/>
    <w:rsid w:val="00832B2D"/>
    <w:rsid w:val="00833803"/>
    <w:rsid w:val="008352F5"/>
    <w:rsid w:val="008364D2"/>
    <w:rsid w:val="00837D5C"/>
    <w:rsid w:val="008401E5"/>
    <w:rsid w:val="00844EDB"/>
    <w:rsid w:val="008450BB"/>
    <w:rsid w:val="0084581C"/>
    <w:rsid w:val="00847812"/>
    <w:rsid w:val="0085180C"/>
    <w:rsid w:val="008527C8"/>
    <w:rsid w:val="0085452F"/>
    <w:rsid w:val="00854F9D"/>
    <w:rsid w:val="00857F3E"/>
    <w:rsid w:val="00860424"/>
    <w:rsid w:val="0086087F"/>
    <w:rsid w:val="00860B44"/>
    <w:rsid w:val="008618A6"/>
    <w:rsid w:val="00862BAA"/>
    <w:rsid w:val="00862C51"/>
    <w:rsid w:val="00865053"/>
    <w:rsid w:val="0086640D"/>
    <w:rsid w:val="00866B9D"/>
    <w:rsid w:val="0087043D"/>
    <w:rsid w:val="008709E1"/>
    <w:rsid w:val="0087105D"/>
    <w:rsid w:val="00872772"/>
    <w:rsid w:val="00872C9C"/>
    <w:rsid w:val="00873ED6"/>
    <w:rsid w:val="0087462A"/>
    <w:rsid w:val="00874646"/>
    <w:rsid w:val="00875A76"/>
    <w:rsid w:val="008836D7"/>
    <w:rsid w:val="00885B9A"/>
    <w:rsid w:val="008861EB"/>
    <w:rsid w:val="0088733D"/>
    <w:rsid w:val="00887735"/>
    <w:rsid w:val="0089173C"/>
    <w:rsid w:val="00891910"/>
    <w:rsid w:val="00893220"/>
    <w:rsid w:val="00893D97"/>
    <w:rsid w:val="008940FE"/>
    <w:rsid w:val="00894349"/>
    <w:rsid w:val="008949C6"/>
    <w:rsid w:val="008952C7"/>
    <w:rsid w:val="008953EB"/>
    <w:rsid w:val="0089740F"/>
    <w:rsid w:val="008A0A84"/>
    <w:rsid w:val="008A1734"/>
    <w:rsid w:val="008A2142"/>
    <w:rsid w:val="008A4E6B"/>
    <w:rsid w:val="008A7049"/>
    <w:rsid w:val="008A7280"/>
    <w:rsid w:val="008B0DD0"/>
    <w:rsid w:val="008B1D6F"/>
    <w:rsid w:val="008B26CF"/>
    <w:rsid w:val="008B3F88"/>
    <w:rsid w:val="008B4614"/>
    <w:rsid w:val="008B59A8"/>
    <w:rsid w:val="008B5ADD"/>
    <w:rsid w:val="008B5B25"/>
    <w:rsid w:val="008B6117"/>
    <w:rsid w:val="008B66A9"/>
    <w:rsid w:val="008C18AB"/>
    <w:rsid w:val="008C3C91"/>
    <w:rsid w:val="008C40A0"/>
    <w:rsid w:val="008C4CD7"/>
    <w:rsid w:val="008C5EAF"/>
    <w:rsid w:val="008C6E69"/>
    <w:rsid w:val="008D14A9"/>
    <w:rsid w:val="008D2067"/>
    <w:rsid w:val="008D3C3C"/>
    <w:rsid w:val="008D53BF"/>
    <w:rsid w:val="008D53EE"/>
    <w:rsid w:val="008D581F"/>
    <w:rsid w:val="008D5A19"/>
    <w:rsid w:val="008D5B8B"/>
    <w:rsid w:val="008D6E2D"/>
    <w:rsid w:val="008D7BB2"/>
    <w:rsid w:val="008E03AA"/>
    <w:rsid w:val="008E04DC"/>
    <w:rsid w:val="008E1789"/>
    <w:rsid w:val="008E1ED4"/>
    <w:rsid w:val="008E2077"/>
    <w:rsid w:val="008E2568"/>
    <w:rsid w:val="008E3F9C"/>
    <w:rsid w:val="008E57AC"/>
    <w:rsid w:val="008E5C8C"/>
    <w:rsid w:val="008E66BE"/>
    <w:rsid w:val="008E68A9"/>
    <w:rsid w:val="008E6EF2"/>
    <w:rsid w:val="008E7674"/>
    <w:rsid w:val="008F0D8E"/>
    <w:rsid w:val="008F0DA5"/>
    <w:rsid w:val="008F17FF"/>
    <w:rsid w:val="008F1A4F"/>
    <w:rsid w:val="008F2654"/>
    <w:rsid w:val="008F3161"/>
    <w:rsid w:val="008F4FA3"/>
    <w:rsid w:val="008F5BDB"/>
    <w:rsid w:val="008F61E6"/>
    <w:rsid w:val="008F7E31"/>
    <w:rsid w:val="00900CD6"/>
    <w:rsid w:val="0090182D"/>
    <w:rsid w:val="00901CE1"/>
    <w:rsid w:val="009021DA"/>
    <w:rsid w:val="00903EC7"/>
    <w:rsid w:val="00904378"/>
    <w:rsid w:val="00905D9E"/>
    <w:rsid w:val="009065D4"/>
    <w:rsid w:val="009067DD"/>
    <w:rsid w:val="009073EB"/>
    <w:rsid w:val="009102DA"/>
    <w:rsid w:val="00910AC6"/>
    <w:rsid w:val="0091158E"/>
    <w:rsid w:val="00912090"/>
    <w:rsid w:val="00912E52"/>
    <w:rsid w:val="00915C51"/>
    <w:rsid w:val="00916616"/>
    <w:rsid w:val="00917160"/>
    <w:rsid w:val="009177C1"/>
    <w:rsid w:val="0092333F"/>
    <w:rsid w:val="00924ABD"/>
    <w:rsid w:val="00924C62"/>
    <w:rsid w:val="00924CDC"/>
    <w:rsid w:val="00924D20"/>
    <w:rsid w:val="00924F2F"/>
    <w:rsid w:val="00926A87"/>
    <w:rsid w:val="00926B65"/>
    <w:rsid w:val="00926C25"/>
    <w:rsid w:val="00926FB6"/>
    <w:rsid w:val="009318D7"/>
    <w:rsid w:val="00932239"/>
    <w:rsid w:val="009330A0"/>
    <w:rsid w:val="00935472"/>
    <w:rsid w:val="0093597F"/>
    <w:rsid w:val="00936189"/>
    <w:rsid w:val="00936A41"/>
    <w:rsid w:val="00937247"/>
    <w:rsid w:val="009374B9"/>
    <w:rsid w:val="00941899"/>
    <w:rsid w:val="00942144"/>
    <w:rsid w:val="009466C0"/>
    <w:rsid w:val="00950588"/>
    <w:rsid w:val="00951DC5"/>
    <w:rsid w:val="00953241"/>
    <w:rsid w:val="0095470B"/>
    <w:rsid w:val="009549BE"/>
    <w:rsid w:val="00954A88"/>
    <w:rsid w:val="009551A7"/>
    <w:rsid w:val="0095575B"/>
    <w:rsid w:val="009573B2"/>
    <w:rsid w:val="00961BEE"/>
    <w:rsid w:val="00961F70"/>
    <w:rsid w:val="009629EC"/>
    <w:rsid w:val="009644CE"/>
    <w:rsid w:val="00964A57"/>
    <w:rsid w:val="0096546D"/>
    <w:rsid w:val="009654CB"/>
    <w:rsid w:val="00965C1B"/>
    <w:rsid w:val="00965D8F"/>
    <w:rsid w:val="009711AB"/>
    <w:rsid w:val="00971ACA"/>
    <w:rsid w:val="009729C1"/>
    <w:rsid w:val="00972A57"/>
    <w:rsid w:val="00972E87"/>
    <w:rsid w:val="00972F56"/>
    <w:rsid w:val="009736C3"/>
    <w:rsid w:val="00973EED"/>
    <w:rsid w:val="00976CDA"/>
    <w:rsid w:val="0097771B"/>
    <w:rsid w:val="00981D12"/>
    <w:rsid w:val="0098277E"/>
    <w:rsid w:val="00982B4C"/>
    <w:rsid w:val="009833E9"/>
    <w:rsid w:val="009834DE"/>
    <w:rsid w:val="009835B6"/>
    <w:rsid w:val="00985EA7"/>
    <w:rsid w:val="00986277"/>
    <w:rsid w:val="0098660C"/>
    <w:rsid w:val="009866C9"/>
    <w:rsid w:val="00986A03"/>
    <w:rsid w:val="00987307"/>
    <w:rsid w:val="0099103B"/>
    <w:rsid w:val="009910EF"/>
    <w:rsid w:val="00993184"/>
    <w:rsid w:val="00993CFD"/>
    <w:rsid w:val="00993DC9"/>
    <w:rsid w:val="00993DDA"/>
    <w:rsid w:val="009942B1"/>
    <w:rsid w:val="00996652"/>
    <w:rsid w:val="009A0C64"/>
    <w:rsid w:val="009A22F9"/>
    <w:rsid w:val="009A4C8B"/>
    <w:rsid w:val="009A5128"/>
    <w:rsid w:val="009A59A6"/>
    <w:rsid w:val="009B00BD"/>
    <w:rsid w:val="009B070B"/>
    <w:rsid w:val="009B1029"/>
    <w:rsid w:val="009B10F7"/>
    <w:rsid w:val="009B2287"/>
    <w:rsid w:val="009B319D"/>
    <w:rsid w:val="009B4041"/>
    <w:rsid w:val="009B4471"/>
    <w:rsid w:val="009B4728"/>
    <w:rsid w:val="009B4EF4"/>
    <w:rsid w:val="009B51D6"/>
    <w:rsid w:val="009B62E7"/>
    <w:rsid w:val="009B6FD8"/>
    <w:rsid w:val="009C09C6"/>
    <w:rsid w:val="009C265B"/>
    <w:rsid w:val="009C30C7"/>
    <w:rsid w:val="009C4315"/>
    <w:rsid w:val="009C44D8"/>
    <w:rsid w:val="009C4688"/>
    <w:rsid w:val="009C612B"/>
    <w:rsid w:val="009C66F6"/>
    <w:rsid w:val="009C6818"/>
    <w:rsid w:val="009D0E40"/>
    <w:rsid w:val="009D39E9"/>
    <w:rsid w:val="009D495A"/>
    <w:rsid w:val="009D4F7C"/>
    <w:rsid w:val="009D5233"/>
    <w:rsid w:val="009D5722"/>
    <w:rsid w:val="009D72E9"/>
    <w:rsid w:val="009D73B7"/>
    <w:rsid w:val="009E1EF8"/>
    <w:rsid w:val="009E325A"/>
    <w:rsid w:val="009E33CF"/>
    <w:rsid w:val="009E5217"/>
    <w:rsid w:val="009E6092"/>
    <w:rsid w:val="009E7876"/>
    <w:rsid w:val="009E7CC9"/>
    <w:rsid w:val="009F03E6"/>
    <w:rsid w:val="009F18BC"/>
    <w:rsid w:val="009F1E08"/>
    <w:rsid w:val="009F3FAC"/>
    <w:rsid w:val="009F4F4D"/>
    <w:rsid w:val="009F6867"/>
    <w:rsid w:val="009F6EBE"/>
    <w:rsid w:val="009F74B0"/>
    <w:rsid w:val="00A00DE8"/>
    <w:rsid w:val="00A01C1A"/>
    <w:rsid w:val="00A0255F"/>
    <w:rsid w:val="00A048CA"/>
    <w:rsid w:val="00A04C96"/>
    <w:rsid w:val="00A0559A"/>
    <w:rsid w:val="00A05BB5"/>
    <w:rsid w:val="00A06F93"/>
    <w:rsid w:val="00A1091C"/>
    <w:rsid w:val="00A11723"/>
    <w:rsid w:val="00A11DB6"/>
    <w:rsid w:val="00A1226F"/>
    <w:rsid w:val="00A12555"/>
    <w:rsid w:val="00A1308C"/>
    <w:rsid w:val="00A13290"/>
    <w:rsid w:val="00A13444"/>
    <w:rsid w:val="00A13AC0"/>
    <w:rsid w:val="00A15271"/>
    <w:rsid w:val="00A179F6"/>
    <w:rsid w:val="00A17F7B"/>
    <w:rsid w:val="00A235CE"/>
    <w:rsid w:val="00A24053"/>
    <w:rsid w:val="00A268F6"/>
    <w:rsid w:val="00A26FBC"/>
    <w:rsid w:val="00A27013"/>
    <w:rsid w:val="00A2722A"/>
    <w:rsid w:val="00A30B99"/>
    <w:rsid w:val="00A324EA"/>
    <w:rsid w:val="00A339A5"/>
    <w:rsid w:val="00A356F4"/>
    <w:rsid w:val="00A36761"/>
    <w:rsid w:val="00A370EF"/>
    <w:rsid w:val="00A40B4C"/>
    <w:rsid w:val="00A40F7E"/>
    <w:rsid w:val="00A4149A"/>
    <w:rsid w:val="00A416C4"/>
    <w:rsid w:val="00A41727"/>
    <w:rsid w:val="00A41D13"/>
    <w:rsid w:val="00A43B8E"/>
    <w:rsid w:val="00A43DF4"/>
    <w:rsid w:val="00A4427B"/>
    <w:rsid w:val="00A464F3"/>
    <w:rsid w:val="00A53195"/>
    <w:rsid w:val="00A53553"/>
    <w:rsid w:val="00A5375D"/>
    <w:rsid w:val="00A5449D"/>
    <w:rsid w:val="00A55B54"/>
    <w:rsid w:val="00A60291"/>
    <w:rsid w:val="00A611BA"/>
    <w:rsid w:val="00A62704"/>
    <w:rsid w:val="00A63213"/>
    <w:rsid w:val="00A6532E"/>
    <w:rsid w:val="00A6615A"/>
    <w:rsid w:val="00A66161"/>
    <w:rsid w:val="00A66A6F"/>
    <w:rsid w:val="00A66B9D"/>
    <w:rsid w:val="00A66F36"/>
    <w:rsid w:val="00A671CB"/>
    <w:rsid w:val="00A70634"/>
    <w:rsid w:val="00A707E6"/>
    <w:rsid w:val="00A71C69"/>
    <w:rsid w:val="00A72578"/>
    <w:rsid w:val="00A74CF9"/>
    <w:rsid w:val="00A75B85"/>
    <w:rsid w:val="00A76C07"/>
    <w:rsid w:val="00A77DAA"/>
    <w:rsid w:val="00A77ECF"/>
    <w:rsid w:val="00A80364"/>
    <w:rsid w:val="00A80738"/>
    <w:rsid w:val="00A81256"/>
    <w:rsid w:val="00A82858"/>
    <w:rsid w:val="00A8310C"/>
    <w:rsid w:val="00A8341E"/>
    <w:rsid w:val="00A83536"/>
    <w:rsid w:val="00A836AF"/>
    <w:rsid w:val="00A83E99"/>
    <w:rsid w:val="00A844D0"/>
    <w:rsid w:val="00A84B34"/>
    <w:rsid w:val="00A84C9F"/>
    <w:rsid w:val="00A858FF"/>
    <w:rsid w:val="00A85D2C"/>
    <w:rsid w:val="00A8708F"/>
    <w:rsid w:val="00A875E0"/>
    <w:rsid w:val="00A91429"/>
    <w:rsid w:val="00A91866"/>
    <w:rsid w:val="00A91F10"/>
    <w:rsid w:val="00A92297"/>
    <w:rsid w:val="00A935DD"/>
    <w:rsid w:val="00A93D77"/>
    <w:rsid w:val="00A93F28"/>
    <w:rsid w:val="00A9413C"/>
    <w:rsid w:val="00A9639E"/>
    <w:rsid w:val="00A96BCA"/>
    <w:rsid w:val="00AA158C"/>
    <w:rsid w:val="00AA162C"/>
    <w:rsid w:val="00AA1E28"/>
    <w:rsid w:val="00AA2D44"/>
    <w:rsid w:val="00AA3914"/>
    <w:rsid w:val="00AA4C46"/>
    <w:rsid w:val="00AA576D"/>
    <w:rsid w:val="00AA5CCA"/>
    <w:rsid w:val="00AA6113"/>
    <w:rsid w:val="00AA6F98"/>
    <w:rsid w:val="00AB01E8"/>
    <w:rsid w:val="00AB131D"/>
    <w:rsid w:val="00AB62A5"/>
    <w:rsid w:val="00AB62F7"/>
    <w:rsid w:val="00AB6B3A"/>
    <w:rsid w:val="00AB6BC1"/>
    <w:rsid w:val="00AB6F92"/>
    <w:rsid w:val="00AB768D"/>
    <w:rsid w:val="00AB77E8"/>
    <w:rsid w:val="00AB7D97"/>
    <w:rsid w:val="00AC230B"/>
    <w:rsid w:val="00AC2359"/>
    <w:rsid w:val="00AC3B9A"/>
    <w:rsid w:val="00AC52C3"/>
    <w:rsid w:val="00AC604B"/>
    <w:rsid w:val="00AC60F3"/>
    <w:rsid w:val="00AC6FCF"/>
    <w:rsid w:val="00AC75C5"/>
    <w:rsid w:val="00AC7BE8"/>
    <w:rsid w:val="00AD04D6"/>
    <w:rsid w:val="00AD06CE"/>
    <w:rsid w:val="00AD19CC"/>
    <w:rsid w:val="00AD1ADE"/>
    <w:rsid w:val="00AD1CE5"/>
    <w:rsid w:val="00AD25D7"/>
    <w:rsid w:val="00AD318B"/>
    <w:rsid w:val="00AD42A5"/>
    <w:rsid w:val="00AD4EDE"/>
    <w:rsid w:val="00AE059D"/>
    <w:rsid w:val="00AE073E"/>
    <w:rsid w:val="00AE177C"/>
    <w:rsid w:val="00AE27BC"/>
    <w:rsid w:val="00AE3229"/>
    <w:rsid w:val="00AE330F"/>
    <w:rsid w:val="00AE4444"/>
    <w:rsid w:val="00AE4BE7"/>
    <w:rsid w:val="00AE4F47"/>
    <w:rsid w:val="00AE651D"/>
    <w:rsid w:val="00AE7452"/>
    <w:rsid w:val="00AF11B6"/>
    <w:rsid w:val="00AF1953"/>
    <w:rsid w:val="00AF21B9"/>
    <w:rsid w:val="00AF497F"/>
    <w:rsid w:val="00AF5C5F"/>
    <w:rsid w:val="00AF6B43"/>
    <w:rsid w:val="00B0143A"/>
    <w:rsid w:val="00B0247E"/>
    <w:rsid w:val="00B06A42"/>
    <w:rsid w:val="00B06B14"/>
    <w:rsid w:val="00B074E0"/>
    <w:rsid w:val="00B10BBD"/>
    <w:rsid w:val="00B11F1E"/>
    <w:rsid w:val="00B124EF"/>
    <w:rsid w:val="00B12FE6"/>
    <w:rsid w:val="00B1422C"/>
    <w:rsid w:val="00B1563B"/>
    <w:rsid w:val="00B15B9F"/>
    <w:rsid w:val="00B15D2C"/>
    <w:rsid w:val="00B17064"/>
    <w:rsid w:val="00B177CB"/>
    <w:rsid w:val="00B222BB"/>
    <w:rsid w:val="00B22C6F"/>
    <w:rsid w:val="00B2537A"/>
    <w:rsid w:val="00B272DF"/>
    <w:rsid w:val="00B27E4C"/>
    <w:rsid w:val="00B3088F"/>
    <w:rsid w:val="00B30AD9"/>
    <w:rsid w:val="00B315A7"/>
    <w:rsid w:val="00B31DF2"/>
    <w:rsid w:val="00B31E75"/>
    <w:rsid w:val="00B34E19"/>
    <w:rsid w:val="00B3601C"/>
    <w:rsid w:val="00B363E2"/>
    <w:rsid w:val="00B37A95"/>
    <w:rsid w:val="00B40C3F"/>
    <w:rsid w:val="00B421CB"/>
    <w:rsid w:val="00B423DC"/>
    <w:rsid w:val="00B4388D"/>
    <w:rsid w:val="00B441AE"/>
    <w:rsid w:val="00B444CA"/>
    <w:rsid w:val="00B44955"/>
    <w:rsid w:val="00B45843"/>
    <w:rsid w:val="00B512DB"/>
    <w:rsid w:val="00B5165A"/>
    <w:rsid w:val="00B52109"/>
    <w:rsid w:val="00B52232"/>
    <w:rsid w:val="00B54958"/>
    <w:rsid w:val="00B55C02"/>
    <w:rsid w:val="00B575EC"/>
    <w:rsid w:val="00B57BD2"/>
    <w:rsid w:val="00B604AB"/>
    <w:rsid w:val="00B610FF"/>
    <w:rsid w:val="00B61AFE"/>
    <w:rsid w:val="00B6376D"/>
    <w:rsid w:val="00B6448A"/>
    <w:rsid w:val="00B64CBB"/>
    <w:rsid w:val="00B65B87"/>
    <w:rsid w:val="00B7017B"/>
    <w:rsid w:val="00B7117B"/>
    <w:rsid w:val="00B715A4"/>
    <w:rsid w:val="00B72F06"/>
    <w:rsid w:val="00B7306D"/>
    <w:rsid w:val="00B74DDF"/>
    <w:rsid w:val="00B76DA3"/>
    <w:rsid w:val="00B80750"/>
    <w:rsid w:val="00B80C13"/>
    <w:rsid w:val="00B825D8"/>
    <w:rsid w:val="00B8479E"/>
    <w:rsid w:val="00B862F3"/>
    <w:rsid w:val="00B90923"/>
    <w:rsid w:val="00B90FA2"/>
    <w:rsid w:val="00B91650"/>
    <w:rsid w:val="00B92821"/>
    <w:rsid w:val="00B937CA"/>
    <w:rsid w:val="00B94B19"/>
    <w:rsid w:val="00B970CA"/>
    <w:rsid w:val="00B97178"/>
    <w:rsid w:val="00B97C66"/>
    <w:rsid w:val="00BA019B"/>
    <w:rsid w:val="00BA196C"/>
    <w:rsid w:val="00BA1D07"/>
    <w:rsid w:val="00BA2344"/>
    <w:rsid w:val="00BA37E7"/>
    <w:rsid w:val="00BA4D16"/>
    <w:rsid w:val="00BB0A2A"/>
    <w:rsid w:val="00BB0FFA"/>
    <w:rsid w:val="00BB12B7"/>
    <w:rsid w:val="00BB2DC1"/>
    <w:rsid w:val="00BB35D6"/>
    <w:rsid w:val="00BB3E15"/>
    <w:rsid w:val="00BB441D"/>
    <w:rsid w:val="00BB58D8"/>
    <w:rsid w:val="00BB6259"/>
    <w:rsid w:val="00BB7955"/>
    <w:rsid w:val="00BC0185"/>
    <w:rsid w:val="00BC15DE"/>
    <w:rsid w:val="00BC230C"/>
    <w:rsid w:val="00BC26AF"/>
    <w:rsid w:val="00BC2802"/>
    <w:rsid w:val="00BC2F5C"/>
    <w:rsid w:val="00BC571A"/>
    <w:rsid w:val="00BC5D9A"/>
    <w:rsid w:val="00BC6038"/>
    <w:rsid w:val="00BC636D"/>
    <w:rsid w:val="00BD0FE6"/>
    <w:rsid w:val="00BD3F6E"/>
    <w:rsid w:val="00BD5F0D"/>
    <w:rsid w:val="00BD7111"/>
    <w:rsid w:val="00BD737F"/>
    <w:rsid w:val="00BE1281"/>
    <w:rsid w:val="00BE1F45"/>
    <w:rsid w:val="00BE2464"/>
    <w:rsid w:val="00BE435D"/>
    <w:rsid w:val="00BE48C5"/>
    <w:rsid w:val="00BE4C62"/>
    <w:rsid w:val="00BE7B81"/>
    <w:rsid w:val="00BF13E0"/>
    <w:rsid w:val="00BF433B"/>
    <w:rsid w:val="00BF43E2"/>
    <w:rsid w:val="00BF477B"/>
    <w:rsid w:val="00BF53E0"/>
    <w:rsid w:val="00BF5533"/>
    <w:rsid w:val="00BF6986"/>
    <w:rsid w:val="00C0233C"/>
    <w:rsid w:val="00C02D52"/>
    <w:rsid w:val="00C038AA"/>
    <w:rsid w:val="00C03C6E"/>
    <w:rsid w:val="00C03FE2"/>
    <w:rsid w:val="00C056D1"/>
    <w:rsid w:val="00C05CC2"/>
    <w:rsid w:val="00C06799"/>
    <w:rsid w:val="00C06F54"/>
    <w:rsid w:val="00C111C0"/>
    <w:rsid w:val="00C131FD"/>
    <w:rsid w:val="00C13DC2"/>
    <w:rsid w:val="00C14CB6"/>
    <w:rsid w:val="00C15350"/>
    <w:rsid w:val="00C1670E"/>
    <w:rsid w:val="00C170BE"/>
    <w:rsid w:val="00C20151"/>
    <w:rsid w:val="00C21144"/>
    <w:rsid w:val="00C2154D"/>
    <w:rsid w:val="00C21BBB"/>
    <w:rsid w:val="00C21BF8"/>
    <w:rsid w:val="00C21CE3"/>
    <w:rsid w:val="00C22552"/>
    <w:rsid w:val="00C23A7A"/>
    <w:rsid w:val="00C25D5C"/>
    <w:rsid w:val="00C30B8A"/>
    <w:rsid w:val="00C31436"/>
    <w:rsid w:val="00C332E3"/>
    <w:rsid w:val="00C3553E"/>
    <w:rsid w:val="00C424E6"/>
    <w:rsid w:val="00C42CC2"/>
    <w:rsid w:val="00C42EEE"/>
    <w:rsid w:val="00C4519B"/>
    <w:rsid w:val="00C46C05"/>
    <w:rsid w:val="00C47201"/>
    <w:rsid w:val="00C50222"/>
    <w:rsid w:val="00C51501"/>
    <w:rsid w:val="00C52165"/>
    <w:rsid w:val="00C5287E"/>
    <w:rsid w:val="00C5288C"/>
    <w:rsid w:val="00C53908"/>
    <w:rsid w:val="00C53DC9"/>
    <w:rsid w:val="00C53FA9"/>
    <w:rsid w:val="00C5460B"/>
    <w:rsid w:val="00C54F5A"/>
    <w:rsid w:val="00C60CD9"/>
    <w:rsid w:val="00C60D17"/>
    <w:rsid w:val="00C61C19"/>
    <w:rsid w:val="00C6290C"/>
    <w:rsid w:val="00C62922"/>
    <w:rsid w:val="00C6657E"/>
    <w:rsid w:val="00C66619"/>
    <w:rsid w:val="00C666FB"/>
    <w:rsid w:val="00C707F2"/>
    <w:rsid w:val="00C70902"/>
    <w:rsid w:val="00C72020"/>
    <w:rsid w:val="00C729A2"/>
    <w:rsid w:val="00C73363"/>
    <w:rsid w:val="00C74865"/>
    <w:rsid w:val="00C75657"/>
    <w:rsid w:val="00C75702"/>
    <w:rsid w:val="00C77036"/>
    <w:rsid w:val="00C77A0B"/>
    <w:rsid w:val="00C811DA"/>
    <w:rsid w:val="00C81A9F"/>
    <w:rsid w:val="00C81FAB"/>
    <w:rsid w:val="00C8202F"/>
    <w:rsid w:val="00C82DA1"/>
    <w:rsid w:val="00C851E1"/>
    <w:rsid w:val="00C862DC"/>
    <w:rsid w:val="00C876F1"/>
    <w:rsid w:val="00C8795D"/>
    <w:rsid w:val="00C90808"/>
    <w:rsid w:val="00C90BA2"/>
    <w:rsid w:val="00C90C47"/>
    <w:rsid w:val="00C90EE9"/>
    <w:rsid w:val="00C91A66"/>
    <w:rsid w:val="00C92B31"/>
    <w:rsid w:val="00C950D6"/>
    <w:rsid w:val="00C95C0F"/>
    <w:rsid w:val="00C95C61"/>
    <w:rsid w:val="00C96389"/>
    <w:rsid w:val="00C96675"/>
    <w:rsid w:val="00C9668C"/>
    <w:rsid w:val="00C97558"/>
    <w:rsid w:val="00CA0BAA"/>
    <w:rsid w:val="00CA1350"/>
    <w:rsid w:val="00CA176D"/>
    <w:rsid w:val="00CA2800"/>
    <w:rsid w:val="00CA2D72"/>
    <w:rsid w:val="00CA50B0"/>
    <w:rsid w:val="00CA5E92"/>
    <w:rsid w:val="00CA65F6"/>
    <w:rsid w:val="00CA6EC6"/>
    <w:rsid w:val="00CA75DC"/>
    <w:rsid w:val="00CB023D"/>
    <w:rsid w:val="00CB3075"/>
    <w:rsid w:val="00CB4F4C"/>
    <w:rsid w:val="00CB53B4"/>
    <w:rsid w:val="00CB56AF"/>
    <w:rsid w:val="00CB6440"/>
    <w:rsid w:val="00CB6C48"/>
    <w:rsid w:val="00CC0702"/>
    <w:rsid w:val="00CC3B30"/>
    <w:rsid w:val="00CC428E"/>
    <w:rsid w:val="00CC4293"/>
    <w:rsid w:val="00CC56A8"/>
    <w:rsid w:val="00CC79AD"/>
    <w:rsid w:val="00CD1108"/>
    <w:rsid w:val="00CD55A9"/>
    <w:rsid w:val="00CD6FB5"/>
    <w:rsid w:val="00CD7B4A"/>
    <w:rsid w:val="00CE0552"/>
    <w:rsid w:val="00CE0E3A"/>
    <w:rsid w:val="00CE1066"/>
    <w:rsid w:val="00CE2078"/>
    <w:rsid w:val="00CE217E"/>
    <w:rsid w:val="00CE2600"/>
    <w:rsid w:val="00CE2AFA"/>
    <w:rsid w:val="00CE35AD"/>
    <w:rsid w:val="00CE35E6"/>
    <w:rsid w:val="00CE3986"/>
    <w:rsid w:val="00CE713D"/>
    <w:rsid w:val="00CE7C63"/>
    <w:rsid w:val="00CE7F7B"/>
    <w:rsid w:val="00CE7FE6"/>
    <w:rsid w:val="00CF1255"/>
    <w:rsid w:val="00CF15B3"/>
    <w:rsid w:val="00CF16C3"/>
    <w:rsid w:val="00CF1880"/>
    <w:rsid w:val="00CF1A8B"/>
    <w:rsid w:val="00CF1E90"/>
    <w:rsid w:val="00CF27F4"/>
    <w:rsid w:val="00CF2E7C"/>
    <w:rsid w:val="00CF399D"/>
    <w:rsid w:val="00CF4359"/>
    <w:rsid w:val="00CF5AFD"/>
    <w:rsid w:val="00D00572"/>
    <w:rsid w:val="00D01C7A"/>
    <w:rsid w:val="00D02458"/>
    <w:rsid w:val="00D07520"/>
    <w:rsid w:val="00D07D66"/>
    <w:rsid w:val="00D07FEF"/>
    <w:rsid w:val="00D10D3F"/>
    <w:rsid w:val="00D1192D"/>
    <w:rsid w:val="00D1256A"/>
    <w:rsid w:val="00D13EE4"/>
    <w:rsid w:val="00D14F38"/>
    <w:rsid w:val="00D207D9"/>
    <w:rsid w:val="00D20A54"/>
    <w:rsid w:val="00D219D7"/>
    <w:rsid w:val="00D223C5"/>
    <w:rsid w:val="00D22623"/>
    <w:rsid w:val="00D22ABE"/>
    <w:rsid w:val="00D244F1"/>
    <w:rsid w:val="00D262CF"/>
    <w:rsid w:val="00D2640E"/>
    <w:rsid w:val="00D2646C"/>
    <w:rsid w:val="00D2666A"/>
    <w:rsid w:val="00D309E1"/>
    <w:rsid w:val="00D31D65"/>
    <w:rsid w:val="00D31E97"/>
    <w:rsid w:val="00D34E44"/>
    <w:rsid w:val="00D35B17"/>
    <w:rsid w:val="00D37EB7"/>
    <w:rsid w:val="00D402AF"/>
    <w:rsid w:val="00D42598"/>
    <w:rsid w:val="00D442E2"/>
    <w:rsid w:val="00D46051"/>
    <w:rsid w:val="00D4636A"/>
    <w:rsid w:val="00D46505"/>
    <w:rsid w:val="00D4672A"/>
    <w:rsid w:val="00D47A94"/>
    <w:rsid w:val="00D50878"/>
    <w:rsid w:val="00D51694"/>
    <w:rsid w:val="00D51F0E"/>
    <w:rsid w:val="00D51F9B"/>
    <w:rsid w:val="00D520C3"/>
    <w:rsid w:val="00D5232E"/>
    <w:rsid w:val="00D55B73"/>
    <w:rsid w:val="00D57455"/>
    <w:rsid w:val="00D605C1"/>
    <w:rsid w:val="00D607F7"/>
    <w:rsid w:val="00D60FC3"/>
    <w:rsid w:val="00D61348"/>
    <w:rsid w:val="00D62B6F"/>
    <w:rsid w:val="00D62E16"/>
    <w:rsid w:val="00D6475F"/>
    <w:rsid w:val="00D64947"/>
    <w:rsid w:val="00D657E5"/>
    <w:rsid w:val="00D67819"/>
    <w:rsid w:val="00D73FFD"/>
    <w:rsid w:val="00D80752"/>
    <w:rsid w:val="00D81333"/>
    <w:rsid w:val="00D81D4D"/>
    <w:rsid w:val="00D82C66"/>
    <w:rsid w:val="00D83AB9"/>
    <w:rsid w:val="00D851BC"/>
    <w:rsid w:val="00D8727C"/>
    <w:rsid w:val="00D873CE"/>
    <w:rsid w:val="00D90D5F"/>
    <w:rsid w:val="00D9108D"/>
    <w:rsid w:val="00D93105"/>
    <w:rsid w:val="00D94057"/>
    <w:rsid w:val="00D9446A"/>
    <w:rsid w:val="00D95BC0"/>
    <w:rsid w:val="00D96A38"/>
    <w:rsid w:val="00D977F5"/>
    <w:rsid w:val="00D97A70"/>
    <w:rsid w:val="00D97B2A"/>
    <w:rsid w:val="00D97C96"/>
    <w:rsid w:val="00DA0758"/>
    <w:rsid w:val="00DA151B"/>
    <w:rsid w:val="00DA274A"/>
    <w:rsid w:val="00DA34C9"/>
    <w:rsid w:val="00DA4015"/>
    <w:rsid w:val="00DA57C7"/>
    <w:rsid w:val="00DA57E7"/>
    <w:rsid w:val="00DA705C"/>
    <w:rsid w:val="00DB1686"/>
    <w:rsid w:val="00DB17BD"/>
    <w:rsid w:val="00DB5D06"/>
    <w:rsid w:val="00DB5E02"/>
    <w:rsid w:val="00DB764A"/>
    <w:rsid w:val="00DC2882"/>
    <w:rsid w:val="00DC329A"/>
    <w:rsid w:val="00DC6C65"/>
    <w:rsid w:val="00DC7B63"/>
    <w:rsid w:val="00DC7CB3"/>
    <w:rsid w:val="00DD08B8"/>
    <w:rsid w:val="00DD11F1"/>
    <w:rsid w:val="00DD15CC"/>
    <w:rsid w:val="00DD1D05"/>
    <w:rsid w:val="00DD22D0"/>
    <w:rsid w:val="00DD31B4"/>
    <w:rsid w:val="00DD5E40"/>
    <w:rsid w:val="00DD6B46"/>
    <w:rsid w:val="00DD6FBA"/>
    <w:rsid w:val="00DD701E"/>
    <w:rsid w:val="00DD71EA"/>
    <w:rsid w:val="00DD7794"/>
    <w:rsid w:val="00DE01A5"/>
    <w:rsid w:val="00DE0589"/>
    <w:rsid w:val="00DE05F8"/>
    <w:rsid w:val="00DE11FB"/>
    <w:rsid w:val="00DE232F"/>
    <w:rsid w:val="00DE2461"/>
    <w:rsid w:val="00DE3819"/>
    <w:rsid w:val="00DE3DA8"/>
    <w:rsid w:val="00DE4E06"/>
    <w:rsid w:val="00DE5136"/>
    <w:rsid w:val="00DE54FE"/>
    <w:rsid w:val="00DE5555"/>
    <w:rsid w:val="00DE5F3A"/>
    <w:rsid w:val="00DE6893"/>
    <w:rsid w:val="00DF011B"/>
    <w:rsid w:val="00DF0980"/>
    <w:rsid w:val="00DF1AFF"/>
    <w:rsid w:val="00DF1D01"/>
    <w:rsid w:val="00DF22E1"/>
    <w:rsid w:val="00DF345E"/>
    <w:rsid w:val="00DF42A7"/>
    <w:rsid w:val="00E0075C"/>
    <w:rsid w:val="00E00EFA"/>
    <w:rsid w:val="00E0177A"/>
    <w:rsid w:val="00E01A0E"/>
    <w:rsid w:val="00E01B71"/>
    <w:rsid w:val="00E01CD8"/>
    <w:rsid w:val="00E0257A"/>
    <w:rsid w:val="00E03DE1"/>
    <w:rsid w:val="00E0406E"/>
    <w:rsid w:val="00E04190"/>
    <w:rsid w:val="00E043AF"/>
    <w:rsid w:val="00E05618"/>
    <w:rsid w:val="00E05B2C"/>
    <w:rsid w:val="00E05E3F"/>
    <w:rsid w:val="00E06DEB"/>
    <w:rsid w:val="00E06FE2"/>
    <w:rsid w:val="00E10286"/>
    <w:rsid w:val="00E102E1"/>
    <w:rsid w:val="00E1043A"/>
    <w:rsid w:val="00E14ED7"/>
    <w:rsid w:val="00E16E39"/>
    <w:rsid w:val="00E21124"/>
    <w:rsid w:val="00E212B5"/>
    <w:rsid w:val="00E22008"/>
    <w:rsid w:val="00E22B71"/>
    <w:rsid w:val="00E234D1"/>
    <w:rsid w:val="00E23704"/>
    <w:rsid w:val="00E23E90"/>
    <w:rsid w:val="00E24744"/>
    <w:rsid w:val="00E26341"/>
    <w:rsid w:val="00E26EBD"/>
    <w:rsid w:val="00E26FC6"/>
    <w:rsid w:val="00E300CF"/>
    <w:rsid w:val="00E32E62"/>
    <w:rsid w:val="00E34363"/>
    <w:rsid w:val="00E34883"/>
    <w:rsid w:val="00E34CDE"/>
    <w:rsid w:val="00E35BE1"/>
    <w:rsid w:val="00E35FF6"/>
    <w:rsid w:val="00E40812"/>
    <w:rsid w:val="00E4110E"/>
    <w:rsid w:val="00E42238"/>
    <w:rsid w:val="00E437E8"/>
    <w:rsid w:val="00E440F3"/>
    <w:rsid w:val="00E453EB"/>
    <w:rsid w:val="00E45C81"/>
    <w:rsid w:val="00E45FF3"/>
    <w:rsid w:val="00E46EB3"/>
    <w:rsid w:val="00E47255"/>
    <w:rsid w:val="00E47643"/>
    <w:rsid w:val="00E47AAD"/>
    <w:rsid w:val="00E528F9"/>
    <w:rsid w:val="00E53234"/>
    <w:rsid w:val="00E53FC5"/>
    <w:rsid w:val="00E54694"/>
    <w:rsid w:val="00E557F6"/>
    <w:rsid w:val="00E55DBA"/>
    <w:rsid w:val="00E56805"/>
    <w:rsid w:val="00E578F3"/>
    <w:rsid w:val="00E57A4A"/>
    <w:rsid w:val="00E60F81"/>
    <w:rsid w:val="00E6191B"/>
    <w:rsid w:val="00E621F6"/>
    <w:rsid w:val="00E646C7"/>
    <w:rsid w:val="00E6588C"/>
    <w:rsid w:val="00E66184"/>
    <w:rsid w:val="00E67835"/>
    <w:rsid w:val="00E67E44"/>
    <w:rsid w:val="00E70BF1"/>
    <w:rsid w:val="00E711C0"/>
    <w:rsid w:val="00E72585"/>
    <w:rsid w:val="00E741FC"/>
    <w:rsid w:val="00E74232"/>
    <w:rsid w:val="00E74986"/>
    <w:rsid w:val="00E7601A"/>
    <w:rsid w:val="00E77515"/>
    <w:rsid w:val="00E8113D"/>
    <w:rsid w:val="00E8283E"/>
    <w:rsid w:val="00E82D2B"/>
    <w:rsid w:val="00E8336B"/>
    <w:rsid w:val="00E835E9"/>
    <w:rsid w:val="00E85CE9"/>
    <w:rsid w:val="00E870A7"/>
    <w:rsid w:val="00E870E1"/>
    <w:rsid w:val="00E87C0C"/>
    <w:rsid w:val="00E905D2"/>
    <w:rsid w:val="00E91204"/>
    <w:rsid w:val="00E92430"/>
    <w:rsid w:val="00E9273D"/>
    <w:rsid w:val="00E92BF2"/>
    <w:rsid w:val="00E94393"/>
    <w:rsid w:val="00E948EF"/>
    <w:rsid w:val="00E95BEA"/>
    <w:rsid w:val="00EA59E2"/>
    <w:rsid w:val="00EA6B02"/>
    <w:rsid w:val="00EB05D0"/>
    <w:rsid w:val="00EB086D"/>
    <w:rsid w:val="00EB0875"/>
    <w:rsid w:val="00EB1F24"/>
    <w:rsid w:val="00EB4674"/>
    <w:rsid w:val="00EB49AD"/>
    <w:rsid w:val="00EB56DD"/>
    <w:rsid w:val="00EB6E05"/>
    <w:rsid w:val="00EC028A"/>
    <w:rsid w:val="00EC1391"/>
    <w:rsid w:val="00EC410D"/>
    <w:rsid w:val="00EC48DE"/>
    <w:rsid w:val="00EC4A7E"/>
    <w:rsid w:val="00EC5DEF"/>
    <w:rsid w:val="00EC6786"/>
    <w:rsid w:val="00EC7DFD"/>
    <w:rsid w:val="00ED1528"/>
    <w:rsid w:val="00ED176D"/>
    <w:rsid w:val="00ED1D36"/>
    <w:rsid w:val="00ED2D2F"/>
    <w:rsid w:val="00ED4A1D"/>
    <w:rsid w:val="00ED4B4B"/>
    <w:rsid w:val="00ED53BF"/>
    <w:rsid w:val="00ED544A"/>
    <w:rsid w:val="00ED6C8D"/>
    <w:rsid w:val="00ED7C97"/>
    <w:rsid w:val="00EE0620"/>
    <w:rsid w:val="00EE0B9C"/>
    <w:rsid w:val="00EE4F57"/>
    <w:rsid w:val="00EE6C0D"/>
    <w:rsid w:val="00EE73C5"/>
    <w:rsid w:val="00EE78EE"/>
    <w:rsid w:val="00EE7FDB"/>
    <w:rsid w:val="00EF03EF"/>
    <w:rsid w:val="00EF119F"/>
    <w:rsid w:val="00EF23CE"/>
    <w:rsid w:val="00EF4E5C"/>
    <w:rsid w:val="00EF4F82"/>
    <w:rsid w:val="00EF5515"/>
    <w:rsid w:val="00EF573C"/>
    <w:rsid w:val="00EF6454"/>
    <w:rsid w:val="00EF6D26"/>
    <w:rsid w:val="00F00B76"/>
    <w:rsid w:val="00F0132F"/>
    <w:rsid w:val="00F01927"/>
    <w:rsid w:val="00F022C1"/>
    <w:rsid w:val="00F02BE0"/>
    <w:rsid w:val="00F04058"/>
    <w:rsid w:val="00F065A8"/>
    <w:rsid w:val="00F10098"/>
    <w:rsid w:val="00F141B3"/>
    <w:rsid w:val="00F16474"/>
    <w:rsid w:val="00F16E89"/>
    <w:rsid w:val="00F2039A"/>
    <w:rsid w:val="00F2110D"/>
    <w:rsid w:val="00F21A16"/>
    <w:rsid w:val="00F22145"/>
    <w:rsid w:val="00F22C36"/>
    <w:rsid w:val="00F25A22"/>
    <w:rsid w:val="00F26410"/>
    <w:rsid w:val="00F277BF"/>
    <w:rsid w:val="00F27A8D"/>
    <w:rsid w:val="00F30DFC"/>
    <w:rsid w:val="00F32551"/>
    <w:rsid w:val="00F32D85"/>
    <w:rsid w:val="00F32FAA"/>
    <w:rsid w:val="00F33712"/>
    <w:rsid w:val="00F3392C"/>
    <w:rsid w:val="00F3484D"/>
    <w:rsid w:val="00F35007"/>
    <w:rsid w:val="00F36714"/>
    <w:rsid w:val="00F37C9A"/>
    <w:rsid w:val="00F40712"/>
    <w:rsid w:val="00F41CAE"/>
    <w:rsid w:val="00F4255F"/>
    <w:rsid w:val="00F43BB2"/>
    <w:rsid w:val="00F43F0F"/>
    <w:rsid w:val="00F44220"/>
    <w:rsid w:val="00F4622D"/>
    <w:rsid w:val="00F4625F"/>
    <w:rsid w:val="00F47599"/>
    <w:rsid w:val="00F47C45"/>
    <w:rsid w:val="00F505A5"/>
    <w:rsid w:val="00F52A8E"/>
    <w:rsid w:val="00F5338C"/>
    <w:rsid w:val="00F534C8"/>
    <w:rsid w:val="00F54988"/>
    <w:rsid w:val="00F55298"/>
    <w:rsid w:val="00F57823"/>
    <w:rsid w:val="00F57B47"/>
    <w:rsid w:val="00F57C1D"/>
    <w:rsid w:val="00F60270"/>
    <w:rsid w:val="00F60FBD"/>
    <w:rsid w:val="00F60FD1"/>
    <w:rsid w:val="00F6385C"/>
    <w:rsid w:val="00F63C51"/>
    <w:rsid w:val="00F64098"/>
    <w:rsid w:val="00F640D3"/>
    <w:rsid w:val="00F64AAF"/>
    <w:rsid w:val="00F651D7"/>
    <w:rsid w:val="00F70184"/>
    <w:rsid w:val="00F70776"/>
    <w:rsid w:val="00F71462"/>
    <w:rsid w:val="00F72B69"/>
    <w:rsid w:val="00F75864"/>
    <w:rsid w:val="00F76FEE"/>
    <w:rsid w:val="00F774A2"/>
    <w:rsid w:val="00F806CB"/>
    <w:rsid w:val="00F80797"/>
    <w:rsid w:val="00F80980"/>
    <w:rsid w:val="00F81439"/>
    <w:rsid w:val="00F822B1"/>
    <w:rsid w:val="00F8415C"/>
    <w:rsid w:val="00F84237"/>
    <w:rsid w:val="00F86B23"/>
    <w:rsid w:val="00F870BF"/>
    <w:rsid w:val="00F87D59"/>
    <w:rsid w:val="00F90806"/>
    <w:rsid w:val="00F90C2D"/>
    <w:rsid w:val="00F933D7"/>
    <w:rsid w:val="00F93F5B"/>
    <w:rsid w:val="00F93FCE"/>
    <w:rsid w:val="00F94E64"/>
    <w:rsid w:val="00F96066"/>
    <w:rsid w:val="00F97F34"/>
    <w:rsid w:val="00FA3A65"/>
    <w:rsid w:val="00FA4B33"/>
    <w:rsid w:val="00FA4D81"/>
    <w:rsid w:val="00FA5B43"/>
    <w:rsid w:val="00FB01AB"/>
    <w:rsid w:val="00FB1891"/>
    <w:rsid w:val="00FB1CAE"/>
    <w:rsid w:val="00FB2062"/>
    <w:rsid w:val="00FB2D58"/>
    <w:rsid w:val="00FB47F7"/>
    <w:rsid w:val="00FB4904"/>
    <w:rsid w:val="00FB4B59"/>
    <w:rsid w:val="00FB506C"/>
    <w:rsid w:val="00FB5E92"/>
    <w:rsid w:val="00FB6FC2"/>
    <w:rsid w:val="00FB70D5"/>
    <w:rsid w:val="00FC0FF7"/>
    <w:rsid w:val="00FC4330"/>
    <w:rsid w:val="00FC4E06"/>
    <w:rsid w:val="00FC5736"/>
    <w:rsid w:val="00FC5769"/>
    <w:rsid w:val="00FC5E4E"/>
    <w:rsid w:val="00FC6105"/>
    <w:rsid w:val="00FC67E0"/>
    <w:rsid w:val="00FC79CD"/>
    <w:rsid w:val="00FD0A1E"/>
    <w:rsid w:val="00FD1D45"/>
    <w:rsid w:val="00FD2987"/>
    <w:rsid w:val="00FD3D53"/>
    <w:rsid w:val="00FD4D39"/>
    <w:rsid w:val="00FE0372"/>
    <w:rsid w:val="00FE28C6"/>
    <w:rsid w:val="00FE41F7"/>
    <w:rsid w:val="00FE4561"/>
    <w:rsid w:val="00FE4837"/>
    <w:rsid w:val="00FE6A74"/>
    <w:rsid w:val="00FE6B94"/>
    <w:rsid w:val="00FE725B"/>
    <w:rsid w:val="00FE74E8"/>
    <w:rsid w:val="00FF3556"/>
    <w:rsid w:val="00FF4562"/>
    <w:rsid w:val="00FF47B7"/>
    <w:rsid w:val="00FF5EF1"/>
    <w:rsid w:val="00FF66FB"/>
    <w:rsid w:val="00FF696A"/>
    <w:rsid w:val="00FF6FEB"/>
    <w:rsid w:val="00FF7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D9"/>
    <w:pPr>
      <w:spacing w:after="200" w:line="276" w:lineRule="auto"/>
    </w:pPr>
    <w:rPr>
      <w:rFonts w:eastAsia="Times New Roman"/>
      <w:sz w:val="22"/>
      <w:szCs w:val="22"/>
    </w:rPr>
  </w:style>
  <w:style w:type="paragraph" w:styleId="Heading2">
    <w:name w:val="heading 2"/>
    <w:basedOn w:val="Normal"/>
    <w:next w:val="Normal"/>
    <w:link w:val="Heading2Char"/>
    <w:unhideWhenUsed/>
    <w:qFormat/>
    <w:rsid w:val="00A84C9F"/>
    <w:pPr>
      <w:keepNext/>
      <w:spacing w:after="0" w:line="360" w:lineRule="auto"/>
      <w:ind w:left="360"/>
      <w:outlineLvl w:val="1"/>
    </w:pPr>
    <w:rPr>
      <w:rFonts w:ascii="Arial" w:hAnsi="Arial"/>
      <w:b/>
      <w:sz w:val="24"/>
      <w:szCs w:val="20"/>
    </w:rPr>
  </w:style>
  <w:style w:type="paragraph" w:styleId="Heading3">
    <w:name w:val="heading 3"/>
    <w:basedOn w:val="Normal"/>
    <w:next w:val="Normal"/>
    <w:link w:val="Heading3Char"/>
    <w:uiPriority w:val="9"/>
    <w:semiHidden/>
    <w:unhideWhenUsed/>
    <w:qFormat/>
    <w:rsid w:val="00A84C9F"/>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D9"/>
    <w:pPr>
      <w:ind w:left="720"/>
      <w:contextualSpacing/>
    </w:pPr>
  </w:style>
  <w:style w:type="character" w:customStyle="1" w:styleId="Heading2Char">
    <w:name w:val="Heading 2 Char"/>
    <w:basedOn w:val="DefaultParagraphFont"/>
    <w:link w:val="Heading2"/>
    <w:rsid w:val="00A84C9F"/>
    <w:rPr>
      <w:rFonts w:ascii="Arial" w:eastAsia="Times New Roman" w:hAnsi="Arial"/>
      <w:b/>
      <w:sz w:val="24"/>
    </w:rPr>
  </w:style>
  <w:style w:type="character" w:customStyle="1" w:styleId="Heading3Char">
    <w:name w:val="Heading 3 Char"/>
    <w:basedOn w:val="DefaultParagraphFont"/>
    <w:link w:val="Heading3"/>
    <w:uiPriority w:val="9"/>
    <w:semiHidden/>
    <w:rsid w:val="00A84C9F"/>
    <w:rPr>
      <w:rFonts w:ascii="Cambria" w:eastAsia="Times New Roman" w:hAnsi="Cambria"/>
      <w:b/>
      <w:bCs/>
      <w:sz w:val="26"/>
      <w:szCs w:val="26"/>
    </w:rPr>
  </w:style>
  <w:style w:type="character" w:styleId="Hyperlink">
    <w:name w:val="Hyperlink"/>
    <w:basedOn w:val="DefaultParagraphFont"/>
    <w:uiPriority w:val="99"/>
    <w:unhideWhenUsed/>
    <w:rsid w:val="00A84C9F"/>
    <w:rPr>
      <w:color w:val="0000FF"/>
      <w:u w:val="single"/>
    </w:rPr>
  </w:style>
  <w:style w:type="paragraph" w:styleId="NormalWeb">
    <w:name w:val="Normal (Web)"/>
    <w:basedOn w:val="Normal"/>
    <w:uiPriority w:val="99"/>
    <w:unhideWhenUsed/>
    <w:rsid w:val="00A84C9F"/>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aliases w:val="Footnote Text (EKOS) Char,Footnote (EKOS) Char"/>
    <w:basedOn w:val="DefaultParagraphFont"/>
    <w:link w:val="FootnoteText"/>
    <w:locked/>
    <w:rsid w:val="00A84C9F"/>
    <w:rPr>
      <w:rFonts w:ascii="Times" w:eastAsia="Times" w:hAnsi="Times" w:cs="Times"/>
    </w:rPr>
  </w:style>
  <w:style w:type="paragraph" w:styleId="FootnoteText">
    <w:name w:val="footnote text"/>
    <w:aliases w:val="Footnote Text (EKOS),Footnote (EKOS)"/>
    <w:basedOn w:val="Normal"/>
    <w:link w:val="FootnoteTextChar"/>
    <w:uiPriority w:val="99"/>
    <w:unhideWhenUsed/>
    <w:rsid w:val="00A84C9F"/>
    <w:pPr>
      <w:spacing w:after="0" w:line="240" w:lineRule="auto"/>
    </w:pPr>
    <w:rPr>
      <w:rFonts w:ascii="Times" w:eastAsia="Times" w:hAnsi="Times" w:cs="Times"/>
      <w:sz w:val="20"/>
      <w:szCs w:val="20"/>
    </w:rPr>
  </w:style>
  <w:style w:type="character" w:customStyle="1" w:styleId="FootnoteTextChar1">
    <w:name w:val="Footnote Text Char1"/>
    <w:basedOn w:val="DefaultParagraphFont"/>
    <w:uiPriority w:val="99"/>
    <w:semiHidden/>
    <w:rsid w:val="00A84C9F"/>
    <w:rPr>
      <w:rFonts w:eastAsia="Times New Roman"/>
    </w:rPr>
  </w:style>
  <w:style w:type="paragraph" w:styleId="BodyText">
    <w:name w:val="Body Text"/>
    <w:basedOn w:val="Normal"/>
    <w:link w:val="BodyTextChar"/>
    <w:uiPriority w:val="99"/>
    <w:unhideWhenUsed/>
    <w:rsid w:val="00A84C9F"/>
    <w:pPr>
      <w:spacing w:after="0" w:line="240" w:lineRule="auto"/>
    </w:pPr>
    <w:rPr>
      <w:rFonts w:ascii="Lucida Grande" w:eastAsia="Times" w:hAnsi="Lucida Grande"/>
      <w:b/>
      <w:color w:val="000000"/>
      <w:sz w:val="26"/>
      <w:szCs w:val="20"/>
    </w:rPr>
  </w:style>
  <w:style w:type="character" w:customStyle="1" w:styleId="BodyTextChar">
    <w:name w:val="Body Text Char"/>
    <w:basedOn w:val="DefaultParagraphFont"/>
    <w:link w:val="BodyText"/>
    <w:uiPriority w:val="99"/>
    <w:rsid w:val="00A84C9F"/>
    <w:rPr>
      <w:rFonts w:ascii="Lucida Grande" w:eastAsia="Times" w:hAnsi="Lucida Grande"/>
      <w:b/>
      <w:color w:val="000000"/>
      <w:sz w:val="26"/>
    </w:rPr>
  </w:style>
  <w:style w:type="character" w:styleId="FootnoteReference">
    <w:name w:val="footnote reference"/>
    <w:aliases w:val="Footnote Reference (EKOS)"/>
    <w:basedOn w:val="DefaultParagraphFont"/>
    <w:uiPriority w:val="99"/>
    <w:unhideWhenUsed/>
    <w:rsid w:val="00A84C9F"/>
    <w:rPr>
      <w:vertAlign w:val="superscript"/>
    </w:rPr>
  </w:style>
  <w:style w:type="paragraph" w:styleId="PlainText">
    <w:name w:val="Plain Text"/>
    <w:basedOn w:val="Normal"/>
    <w:link w:val="PlainTextChar"/>
    <w:unhideWhenUsed/>
    <w:rsid w:val="00740FBF"/>
    <w:pPr>
      <w:spacing w:after="0" w:line="240" w:lineRule="auto"/>
    </w:pPr>
    <w:rPr>
      <w:rFonts w:ascii="Courier" w:eastAsia="Times" w:hAnsi="Courier"/>
      <w:sz w:val="24"/>
      <w:szCs w:val="20"/>
    </w:rPr>
  </w:style>
  <w:style w:type="character" w:customStyle="1" w:styleId="PlainTextChar">
    <w:name w:val="Plain Text Char"/>
    <w:basedOn w:val="DefaultParagraphFont"/>
    <w:link w:val="PlainText"/>
    <w:rsid w:val="00740FBF"/>
    <w:rPr>
      <w:rFonts w:ascii="Courier" w:eastAsia="Times" w:hAnsi="Courier"/>
      <w:sz w:val="24"/>
    </w:rPr>
  </w:style>
  <w:style w:type="character" w:customStyle="1" w:styleId="text">
    <w:name w:val="text"/>
    <w:basedOn w:val="DefaultParagraphFont"/>
    <w:rsid w:val="004569A0"/>
  </w:style>
  <w:style w:type="character" w:styleId="Strong">
    <w:name w:val="Strong"/>
    <w:basedOn w:val="DefaultParagraphFont"/>
    <w:uiPriority w:val="99"/>
    <w:qFormat/>
    <w:rsid w:val="004569A0"/>
    <w:rPr>
      <w:b/>
      <w:bCs/>
    </w:rPr>
  </w:style>
  <w:style w:type="paragraph" w:styleId="Header">
    <w:name w:val="header"/>
    <w:basedOn w:val="Normal"/>
    <w:link w:val="HeaderChar"/>
    <w:uiPriority w:val="99"/>
    <w:unhideWhenUsed/>
    <w:rsid w:val="00102EC3"/>
    <w:pPr>
      <w:tabs>
        <w:tab w:val="center" w:pos="4513"/>
        <w:tab w:val="right" w:pos="9026"/>
      </w:tabs>
    </w:pPr>
  </w:style>
  <w:style w:type="character" w:customStyle="1" w:styleId="HeaderChar">
    <w:name w:val="Header Char"/>
    <w:basedOn w:val="DefaultParagraphFont"/>
    <w:link w:val="Header"/>
    <w:uiPriority w:val="99"/>
    <w:rsid w:val="00102EC3"/>
    <w:rPr>
      <w:rFonts w:eastAsia="Times New Roman"/>
      <w:sz w:val="22"/>
      <w:szCs w:val="22"/>
    </w:rPr>
  </w:style>
  <w:style w:type="paragraph" w:styleId="Footer">
    <w:name w:val="footer"/>
    <w:basedOn w:val="Normal"/>
    <w:link w:val="FooterChar"/>
    <w:uiPriority w:val="99"/>
    <w:unhideWhenUsed/>
    <w:rsid w:val="00102EC3"/>
    <w:pPr>
      <w:tabs>
        <w:tab w:val="center" w:pos="4513"/>
        <w:tab w:val="right" w:pos="9026"/>
      </w:tabs>
    </w:pPr>
  </w:style>
  <w:style w:type="character" w:customStyle="1" w:styleId="FooterChar">
    <w:name w:val="Footer Char"/>
    <w:basedOn w:val="DefaultParagraphFont"/>
    <w:link w:val="Footer"/>
    <w:uiPriority w:val="99"/>
    <w:rsid w:val="00102EC3"/>
    <w:rPr>
      <w:rFonts w:eastAsia="Times New Roman"/>
      <w:sz w:val="22"/>
      <w:szCs w:val="22"/>
    </w:rPr>
  </w:style>
  <w:style w:type="paragraph" w:styleId="CommentText">
    <w:name w:val="annotation text"/>
    <w:basedOn w:val="Normal"/>
    <w:link w:val="CommentTextChar"/>
    <w:uiPriority w:val="99"/>
    <w:semiHidden/>
    <w:unhideWhenUsed/>
    <w:rsid w:val="00106345"/>
    <w:rPr>
      <w:sz w:val="20"/>
      <w:szCs w:val="20"/>
    </w:rPr>
  </w:style>
  <w:style w:type="character" w:customStyle="1" w:styleId="CommentTextChar">
    <w:name w:val="Comment Text Char"/>
    <w:basedOn w:val="DefaultParagraphFont"/>
    <w:link w:val="CommentText"/>
    <w:uiPriority w:val="99"/>
    <w:semiHidden/>
    <w:rsid w:val="00106345"/>
    <w:rPr>
      <w:rFonts w:eastAsia="Times New Roman"/>
    </w:rPr>
  </w:style>
  <w:style w:type="character" w:styleId="CommentReference">
    <w:name w:val="annotation reference"/>
    <w:basedOn w:val="DefaultParagraphFont"/>
    <w:uiPriority w:val="99"/>
    <w:semiHidden/>
    <w:unhideWhenUsed/>
    <w:rsid w:val="00106345"/>
    <w:rPr>
      <w:sz w:val="16"/>
      <w:szCs w:val="16"/>
    </w:rPr>
  </w:style>
  <w:style w:type="paragraph" w:styleId="BalloonText">
    <w:name w:val="Balloon Text"/>
    <w:basedOn w:val="Normal"/>
    <w:link w:val="BalloonTextChar"/>
    <w:uiPriority w:val="99"/>
    <w:semiHidden/>
    <w:unhideWhenUsed/>
    <w:rsid w:val="00106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5"/>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C70902"/>
    <w:rPr>
      <w:sz w:val="20"/>
      <w:szCs w:val="20"/>
    </w:rPr>
  </w:style>
  <w:style w:type="character" w:customStyle="1" w:styleId="EndnoteTextChar">
    <w:name w:val="Endnote Text Char"/>
    <w:basedOn w:val="DefaultParagraphFont"/>
    <w:link w:val="EndnoteText"/>
    <w:uiPriority w:val="99"/>
    <w:semiHidden/>
    <w:rsid w:val="00C70902"/>
    <w:rPr>
      <w:rFonts w:eastAsia="Times New Roman"/>
    </w:rPr>
  </w:style>
  <w:style w:type="character" w:styleId="EndnoteReference">
    <w:name w:val="endnote reference"/>
    <w:basedOn w:val="DefaultParagraphFont"/>
    <w:uiPriority w:val="99"/>
    <w:semiHidden/>
    <w:unhideWhenUsed/>
    <w:rsid w:val="00C70902"/>
    <w:rPr>
      <w:vertAlign w:val="superscript"/>
    </w:rPr>
  </w:style>
  <w:style w:type="paragraph" w:styleId="BodyTextIndent3">
    <w:name w:val="Body Text Indent 3"/>
    <w:basedOn w:val="Normal"/>
    <w:link w:val="BodyTextIndent3Char"/>
    <w:uiPriority w:val="99"/>
    <w:semiHidden/>
    <w:unhideWhenUsed/>
    <w:rsid w:val="009910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10EF"/>
    <w:rPr>
      <w:rFonts w:eastAsia="Times New Roman"/>
      <w:sz w:val="16"/>
      <w:szCs w:val="16"/>
    </w:rPr>
  </w:style>
  <w:style w:type="character" w:styleId="LineNumber">
    <w:name w:val="line number"/>
    <w:basedOn w:val="DefaultParagraphFont"/>
    <w:uiPriority w:val="99"/>
    <w:semiHidden/>
    <w:unhideWhenUsed/>
    <w:rsid w:val="00C170BE"/>
  </w:style>
  <w:style w:type="paragraph" w:customStyle="1" w:styleId="font-null">
    <w:name w:val="font-null"/>
    <w:basedOn w:val="Normal"/>
    <w:rsid w:val="006C4D70"/>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B363E2"/>
    <w:rPr>
      <w:i/>
      <w:iCs/>
    </w:rPr>
  </w:style>
  <w:style w:type="paragraph" w:styleId="CommentSubject">
    <w:name w:val="annotation subject"/>
    <w:basedOn w:val="CommentText"/>
    <w:next w:val="CommentText"/>
    <w:link w:val="CommentSubjectChar"/>
    <w:uiPriority w:val="99"/>
    <w:semiHidden/>
    <w:unhideWhenUsed/>
    <w:rsid w:val="00082868"/>
    <w:pPr>
      <w:spacing w:line="240" w:lineRule="auto"/>
    </w:pPr>
    <w:rPr>
      <w:b/>
      <w:bCs/>
    </w:rPr>
  </w:style>
  <w:style w:type="character" w:customStyle="1" w:styleId="CommentSubjectChar">
    <w:name w:val="Comment Subject Char"/>
    <w:basedOn w:val="CommentTextChar"/>
    <w:link w:val="CommentSubject"/>
    <w:uiPriority w:val="99"/>
    <w:semiHidden/>
    <w:rsid w:val="00082868"/>
    <w:rPr>
      <w:rFonts w:eastAsia="Times New Roman"/>
      <w:b/>
      <w:bCs/>
    </w:rPr>
  </w:style>
  <w:style w:type="paragraph" w:customStyle="1" w:styleId="Default">
    <w:name w:val="Default"/>
    <w:rsid w:val="00416B4C"/>
    <w:pPr>
      <w:autoSpaceDE w:val="0"/>
      <w:autoSpaceDN w:val="0"/>
      <w:adjustRightInd w:val="0"/>
    </w:pPr>
    <w:rPr>
      <w:rFonts w:ascii="Arial" w:hAnsi="Arial" w:cs="Arial"/>
      <w:color w:val="000000"/>
      <w:sz w:val="24"/>
      <w:szCs w:val="24"/>
    </w:rPr>
  </w:style>
  <w:style w:type="paragraph" w:customStyle="1" w:styleId="parasubsection-first">
    <w:name w:val="para_subsection-first"/>
    <w:basedOn w:val="Normal"/>
    <w:rsid w:val="00B825D8"/>
    <w:pPr>
      <w:spacing w:before="160" w:after="100" w:afterAutospacing="1" w:line="240" w:lineRule="auto"/>
      <w:jc w:val="both"/>
    </w:pPr>
    <w:rPr>
      <w:rFonts w:ascii="Times New Roman" w:hAnsi="Times New Roman"/>
      <w:color w:val="000000"/>
      <w:sz w:val="24"/>
      <w:szCs w:val="24"/>
    </w:rPr>
  </w:style>
  <w:style w:type="paragraph" w:customStyle="1" w:styleId="parasubsection-last">
    <w:name w:val="para_subsection-last"/>
    <w:basedOn w:val="Normal"/>
    <w:rsid w:val="00B825D8"/>
    <w:pPr>
      <w:spacing w:before="100" w:beforeAutospacing="1" w:after="0" w:line="240" w:lineRule="auto"/>
      <w:ind w:left="785"/>
      <w:jc w:val="both"/>
    </w:pPr>
    <w:rPr>
      <w:rFonts w:ascii="Times New Roman" w:hAnsi="Times New Roman"/>
      <w:color w:val="000000"/>
      <w:sz w:val="24"/>
      <w:szCs w:val="24"/>
    </w:rPr>
  </w:style>
  <w:style w:type="paragraph" w:customStyle="1" w:styleId="parasubsection-rest">
    <w:name w:val="para_subsection-rest"/>
    <w:basedOn w:val="Normal"/>
    <w:rsid w:val="00B825D8"/>
    <w:pPr>
      <w:spacing w:before="100" w:beforeAutospacing="1" w:after="100" w:afterAutospacing="1" w:line="240" w:lineRule="auto"/>
      <w:ind w:left="785"/>
      <w:jc w:val="both"/>
    </w:pPr>
    <w:rPr>
      <w:rFonts w:ascii="Times New Roman" w:hAnsi="Times New Roman"/>
      <w:color w:val="000000"/>
      <w:sz w:val="24"/>
      <w:szCs w:val="24"/>
    </w:rPr>
  </w:style>
  <w:style w:type="character" w:customStyle="1" w:styleId="uinumbergiant1">
    <w:name w:val="uinumbergiant1"/>
    <w:basedOn w:val="DefaultParagraphFont"/>
    <w:rsid w:val="00917160"/>
    <w:rPr>
      <w:rFonts w:ascii="Arial" w:hAnsi="Arial" w:cs="Arial" w:hint="default"/>
    </w:rPr>
  </w:style>
  <w:style w:type="character" w:customStyle="1" w:styleId="A8">
    <w:name w:val="A8"/>
    <w:uiPriority w:val="99"/>
    <w:rsid w:val="0040738D"/>
    <w:rPr>
      <w:color w:val="000000"/>
      <w:sz w:val="14"/>
      <w:szCs w:val="14"/>
    </w:rPr>
  </w:style>
  <w:style w:type="character" w:customStyle="1" w:styleId="A11">
    <w:name w:val="A11"/>
    <w:uiPriority w:val="99"/>
    <w:rsid w:val="00C77A0B"/>
    <w:rPr>
      <w:color w:val="000000"/>
      <w:sz w:val="11"/>
      <w:szCs w:val="11"/>
    </w:rPr>
  </w:style>
  <w:style w:type="paragraph" w:customStyle="1" w:styleId="H1">
    <w:name w:val="H1"/>
    <w:basedOn w:val="Normal"/>
    <w:next w:val="Normal"/>
    <w:uiPriority w:val="99"/>
    <w:rsid w:val="00545191"/>
    <w:pPr>
      <w:keepNext/>
      <w:autoSpaceDE w:val="0"/>
      <w:autoSpaceDN w:val="0"/>
      <w:adjustRightInd w:val="0"/>
      <w:spacing w:before="100" w:after="100" w:line="240" w:lineRule="auto"/>
      <w:outlineLvl w:val="1"/>
    </w:pPr>
    <w:rPr>
      <w:rFonts w:ascii="Times New Roman" w:eastAsia="Calibri" w:hAnsi="Times New Roman"/>
      <w:b/>
      <w:bCs/>
      <w:kern w:val="36"/>
      <w:sz w:val="48"/>
      <w:szCs w:val="48"/>
    </w:rPr>
  </w:style>
  <w:style w:type="paragraph" w:styleId="NoSpacing">
    <w:name w:val="No Spacing"/>
    <w:uiPriority w:val="1"/>
    <w:qFormat/>
    <w:rsid w:val="00A83536"/>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D9"/>
    <w:pPr>
      <w:spacing w:after="200" w:line="276" w:lineRule="auto"/>
    </w:pPr>
    <w:rPr>
      <w:rFonts w:eastAsia="Times New Roman"/>
      <w:sz w:val="22"/>
      <w:szCs w:val="22"/>
    </w:rPr>
  </w:style>
  <w:style w:type="paragraph" w:styleId="Heading2">
    <w:name w:val="heading 2"/>
    <w:basedOn w:val="Normal"/>
    <w:next w:val="Normal"/>
    <w:link w:val="Heading2Char"/>
    <w:unhideWhenUsed/>
    <w:qFormat/>
    <w:rsid w:val="00A84C9F"/>
    <w:pPr>
      <w:keepNext/>
      <w:spacing w:after="0" w:line="360" w:lineRule="auto"/>
      <w:ind w:left="360"/>
      <w:outlineLvl w:val="1"/>
    </w:pPr>
    <w:rPr>
      <w:rFonts w:ascii="Arial" w:hAnsi="Arial"/>
      <w:b/>
      <w:sz w:val="24"/>
      <w:szCs w:val="20"/>
    </w:rPr>
  </w:style>
  <w:style w:type="paragraph" w:styleId="Heading3">
    <w:name w:val="heading 3"/>
    <w:basedOn w:val="Normal"/>
    <w:next w:val="Normal"/>
    <w:link w:val="Heading3Char"/>
    <w:uiPriority w:val="9"/>
    <w:semiHidden/>
    <w:unhideWhenUsed/>
    <w:qFormat/>
    <w:rsid w:val="00A84C9F"/>
    <w:pPr>
      <w:keepNext/>
      <w:spacing w:before="240" w:after="60" w:line="240" w:lineRule="auto"/>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8D9"/>
    <w:pPr>
      <w:ind w:left="720"/>
      <w:contextualSpacing/>
    </w:pPr>
  </w:style>
  <w:style w:type="character" w:customStyle="1" w:styleId="Heading2Char">
    <w:name w:val="Heading 2 Char"/>
    <w:basedOn w:val="DefaultParagraphFont"/>
    <w:link w:val="Heading2"/>
    <w:rsid w:val="00A84C9F"/>
    <w:rPr>
      <w:rFonts w:ascii="Arial" w:eastAsia="Times New Roman" w:hAnsi="Arial"/>
      <w:b/>
      <w:sz w:val="24"/>
    </w:rPr>
  </w:style>
  <w:style w:type="character" w:customStyle="1" w:styleId="Heading3Char">
    <w:name w:val="Heading 3 Char"/>
    <w:basedOn w:val="DefaultParagraphFont"/>
    <w:link w:val="Heading3"/>
    <w:uiPriority w:val="9"/>
    <w:semiHidden/>
    <w:rsid w:val="00A84C9F"/>
    <w:rPr>
      <w:rFonts w:ascii="Cambria" w:eastAsia="Times New Roman" w:hAnsi="Cambria"/>
      <w:b/>
      <w:bCs/>
      <w:sz w:val="26"/>
      <w:szCs w:val="26"/>
    </w:rPr>
  </w:style>
  <w:style w:type="character" w:styleId="Hyperlink">
    <w:name w:val="Hyperlink"/>
    <w:basedOn w:val="DefaultParagraphFont"/>
    <w:uiPriority w:val="99"/>
    <w:unhideWhenUsed/>
    <w:rsid w:val="00A84C9F"/>
    <w:rPr>
      <w:color w:val="0000FF"/>
      <w:u w:val="single"/>
    </w:rPr>
  </w:style>
  <w:style w:type="paragraph" w:styleId="NormalWeb">
    <w:name w:val="Normal (Web)"/>
    <w:basedOn w:val="Normal"/>
    <w:uiPriority w:val="99"/>
    <w:unhideWhenUsed/>
    <w:rsid w:val="00A84C9F"/>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aliases w:val="Footnote Text (EKOS) Char,Footnote (EKOS) Char"/>
    <w:basedOn w:val="DefaultParagraphFont"/>
    <w:link w:val="FootnoteText"/>
    <w:locked/>
    <w:rsid w:val="00A84C9F"/>
    <w:rPr>
      <w:rFonts w:ascii="Times" w:eastAsia="Times" w:hAnsi="Times" w:cs="Times"/>
    </w:rPr>
  </w:style>
  <w:style w:type="paragraph" w:styleId="FootnoteText">
    <w:name w:val="footnote text"/>
    <w:aliases w:val="Footnote Text (EKOS),Footnote (EKOS)"/>
    <w:basedOn w:val="Normal"/>
    <w:link w:val="FootnoteTextChar"/>
    <w:uiPriority w:val="99"/>
    <w:unhideWhenUsed/>
    <w:rsid w:val="00A84C9F"/>
    <w:pPr>
      <w:spacing w:after="0" w:line="240" w:lineRule="auto"/>
    </w:pPr>
    <w:rPr>
      <w:rFonts w:ascii="Times" w:eastAsia="Times" w:hAnsi="Times" w:cs="Times"/>
      <w:sz w:val="20"/>
      <w:szCs w:val="20"/>
    </w:rPr>
  </w:style>
  <w:style w:type="character" w:customStyle="1" w:styleId="FootnoteTextChar1">
    <w:name w:val="Footnote Text Char1"/>
    <w:basedOn w:val="DefaultParagraphFont"/>
    <w:uiPriority w:val="99"/>
    <w:semiHidden/>
    <w:rsid w:val="00A84C9F"/>
    <w:rPr>
      <w:rFonts w:eastAsia="Times New Roman"/>
    </w:rPr>
  </w:style>
  <w:style w:type="paragraph" w:styleId="BodyText">
    <w:name w:val="Body Text"/>
    <w:basedOn w:val="Normal"/>
    <w:link w:val="BodyTextChar"/>
    <w:uiPriority w:val="99"/>
    <w:unhideWhenUsed/>
    <w:rsid w:val="00A84C9F"/>
    <w:pPr>
      <w:spacing w:after="0" w:line="240" w:lineRule="auto"/>
    </w:pPr>
    <w:rPr>
      <w:rFonts w:ascii="Lucida Grande" w:eastAsia="Times" w:hAnsi="Lucida Grande"/>
      <w:b/>
      <w:color w:val="000000"/>
      <w:sz w:val="26"/>
      <w:szCs w:val="20"/>
    </w:rPr>
  </w:style>
  <w:style w:type="character" w:customStyle="1" w:styleId="BodyTextChar">
    <w:name w:val="Body Text Char"/>
    <w:basedOn w:val="DefaultParagraphFont"/>
    <w:link w:val="BodyText"/>
    <w:uiPriority w:val="99"/>
    <w:rsid w:val="00A84C9F"/>
    <w:rPr>
      <w:rFonts w:ascii="Lucida Grande" w:eastAsia="Times" w:hAnsi="Lucida Grande"/>
      <w:b/>
      <w:color w:val="000000"/>
      <w:sz w:val="26"/>
    </w:rPr>
  </w:style>
  <w:style w:type="character" w:styleId="FootnoteReference">
    <w:name w:val="footnote reference"/>
    <w:aliases w:val="Footnote Reference (EKOS)"/>
    <w:basedOn w:val="DefaultParagraphFont"/>
    <w:uiPriority w:val="99"/>
    <w:unhideWhenUsed/>
    <w:rsid w:val="00A84C9F"/>
    <w:rPr>
      <w:vertAlign w:val="superscript"/>
    </w:rPr>
  </w:style>
  <w:style w:type="paragraph" w:styleId="PlainText">
    <w:name w:val="Plain Text"/>
    <w:basedOn w:val="Normal"/>
    <w:link w:val="PlainTextChar"/>
    <w:unhideWhenUsed/>
    <w:rsid w:val="00740FBF"/>
    <w:pPr>
      <w:spacing w:after="0" w:line="240" w:lineRule="auto"/>
    </w:pPr>
    <w:rPr>
      <w:rFonts w:ascii="Courier" w:eastAsia="Times" w:hAnsi="Courier"/>
      <w:sz w:val="24"/>
      <w:szCs w:val="20"/>
    </w:rPr>
  </w:style>
  <w:style w:type="character" w:customStyle="1" w:styleId="PlainTextChar">
    <w:name w:val="Plain Text Char"/>
    <w:basedOn w:val="DefaultParagraphFont"/>
    <w:link w:val="PlainText"/>
    <w:rsid w:val="00740FBF"/>
    <w:rPr>
      <w:rFonts w:ascii="Courier" w:eastAsia="Times" w:hAnsi="Courier"/>
      <w:sz w:val="24"/>
    </w:rPr>
  </w:style>
  <w:style w:type="character" w:customStyle="1" w:styleId="text">
    <w:name w:val="text"/>
    <w:basedOn w:val="DefaultParagraphFont"/>
    <w:rsid w:val="004569A0"/>
  </w:style>
  <w:style w:type="character" w:styleId="Strong">
    <w:name w:val="Strong"/>
    <w:basedOn w:val="DefaultParagraphFont"/>
    <w:uiPriority w:val="99"/>
    <w:qFormat/>
    <w:rsid w:val="004569A0"/>
    <w:rPr>
      <w:b/>
      <w:bCs/>
    </w:rPr>
  </w:style>
  <w:style w:type="paragraph" w:styleId="Header">
    <w:name w:val="header"/>
    <w:basedOn w:val="Normal"/>
    <w:link w:val="HeaderChar"/>
    <w:uiPriority w:val="99"/>
    <w:unhideWhenUsed/>
    <w:rsid w:val="00102EC3"/>
    <w:pPr>
      <w:tabs>
        <w:tab w:val="center" w:pos="4513"/>
        <w:tab w:val="right" w:pos="9026"/>
      </w:tabs>
    </w:pPr>
  </w:style>
  <w:style w:type="character" w:customStyle="1" w:styleId="HeaderChar">
    <w:name w:val="Header Char"/>
    <w:basedOn w:val="DefaultParagraphFont"/>
    <w:link w:val="Header"/>
    <w:uiPriority w:val="99"/>
    <w:rsid w:val="00102EC3"/>
    <w:rPr>
      <w:rFonts w:eastAsia="Times New Roman"/>
      <w:sz w:val="22"/>
      <w:szCs w:val="22"/>
    </w:rPr>
  </w:style>
  <w:style w:type="paragraph" w:styleId="Footer">
    <w:name w:val="footer"/>
    <w:basedOn w:val="Normal"/>
    <w:link w:val="FooterChar"/>
    <w:uiPriority w:val="99"/>
    <w:unhideWhenUsed/>
    <w:rsid w:val="00102EC3"/>
    <w:pPr>
      <w:tabs>
        <w:tab w:val="center" w:pos="4513"/>
        <w:tab w:val="right" w:pos="9026"/>
      </w:tabs>
    </w:pPr>
  </w:style>
  <w:style w:type="character" w:customStyle="1" w:styleId="FooterChar">
    <w:name w:val="Footer Char"/>
    <w:basedOn w:val="DefaultParagraphFont"/>
    <w:link w:val="Footer"/>
    <w:uiPriority w:val="99"/>
    <w:rsid w:val="00102EC3"/>
    <w:rPr>
      <w:rFonts w:eastAsia="Times New Roman"/>
      <w:sz w:val="22"/>
      <w:szCs w:val="22"/>
    </w:rPr>
  </w:style>
  <w:style w:type="paragraph" w:styleId="CommentText">
    <w:name w:val="annotation text"/>
    <w:basedOn w:val="Normal"/>
    <w:link w:val="CommentTextChar"/>
    <w:uiPriority w:val="99"/>
    <w:semiHidden/>
    <w:unhideWhenUsed/>
    <w:rsid w:val="00106345"/>
    <w:rPr>
      <w:sz w:val="20"/>
      <w:szCs w:val="20"/>
    </w:rPr>
  </w:style>
  <w:style w:type="character" w:customStyle="1" w:styleId="CommentTextChar">
    <w:name w:val="Comment Text Char"/>
    <w:basedOn w:val="DefaultParagraphFont"/>
    <w:link w:val="CommentText"/>
    <w:uiPriority w:val="99"/>
    <w:semiHidden/>
    <w:rsid w:val="00106345"/>
    <w:rPr>
      <w:rFonts w:eastAsia="Times New Roman"/>
    </w:rPr>
  </w:style>
  <w:style w:type="character" w:styleId="CommentReference">
    <w:name w:val="annotation reference"/>
    <w:basedOn w:val="DefaultParagraphFont"/>
    <w:uiPriority w:val="99"/>
    <w:semiHidden/>
    <w:unhideWhenUsed/>
    <w:rsid w:val="00106345"/>
    <w:rPr>
      <w:sz w:val="16"/>
      <w:szCs w:val="16"/>
    </w:rPr>
  </w:style>
  <w:style w:type="paragraph" w:styleId="BalloonText">
    <w:name w:val="Balloon Text"/>
    <w:basedOn w:val="Normal"/>
    <w:link w:val="BalloonTextChar"/>
    <w:uiPriority w:val="99"/>
    <w:semiHidden/>
    <w:unhideWhenUsed/>
    <w:rsid w:val="00106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345"/>
    <w:rPr>
      <w:rFonts w:ascii="Tahoma" w:eastAsia="Times New Roman" w:hAnsi="Tahoma" w:cs="Tahoma"/>
      <w:sz w:val="16"/>
      <w:szCs w:val="16"/>
    </w:rPr>
  </w:style>
  <w:style w:type="paragraph" w:styleId="EndnoteText">
    <w:name w:val="endnote text"/>
    <w:basedOn w:val="Normal"/>
    <w:link w:val="EndnoteTextChar"/>
    <w:uiPriority w:val="99"/>
    <w:semiHidden/>
    <w:unhideWhenUsed/>
    <w:rsid w:val="00C70902"/>
    <w:rPr>
      <w:sz w:val="20"/>
      <w:szCs w:val="20"/>
    </w:rPr>
  </w:style>
  <w:style w:type="character" w:customStyle="1" w:styleId="EndnoteTextChar">
    <w:name w:val="Endnote Text Char"/>
    <w:basedOn w:val="DefaultParagraphFont"/>
    <w:link w:val="EndnoteText"/>
    <w:uiPriority w:val="99"/>
    <w:semiHidden/>
    <w:rsid w:val="00C70902"/>
    <w:rPr>
      <w:rFonts w:eastAsia="Times New Roman"/>
    </w:rPr>
  </w:style>
  <w:style w:type="character" w:styleId="EndnoteReference">
    <w:name w:val="endnote reference"/>
    <w:basedOn w:val="DefaultParagraphFont"/>
    <w:uiPriority w:val="99"/>
    <w:semiHidden/>
    <w:unhideWhenUsed/>
    <w:rsid w:val="00C70902"/>
    <w:rPr>
      <w:vertAlign w:val="superscript"/>
    </w:rPr>
  </w:style>
  <w:style w:type="paragraph" w:styleId="BodyTextIndent3">
    <w:name w:val="Body Text Indent 3"/>
    <w:basedOn w:val="Normal"/>
    <w:link w:val="BodyTextIndent3Char"/>
    <w:uiPriority w:val="99"/>
    <w:semiHidden/>
    <w:unhideWhenUsed/>
    <w:rsid w:val="009910E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10EF"/>
    <w:rPr>
      <w:rFonts w:eastAsia="Times New Roman"/>
      <w:sz w:val="16"/>
      <w:szCs w:val="16"/>
    </w:rPr>
  </w:style>
  <w:style w:type="character" w:styleId="LineNumber">
    <w:name w:val="line number"/>
    <w:basedOn w:val="DefaultParagraphFont"/>
    <w:uiPriority w:val="99"/>
    <w:semiHidden/>
    <w:unhideWhenUsed/>
    <w:rsid w:val="00C170BE"/>
  </w:style>
  <w:style w:type="paragraph" w:customStyle="1" w:styleId="font-null">
    <w:name w:val="font-null"/>
    <w:basedOn w:val="Normal"/>
    <w:rsid w:val="006C4D70"/>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B363E2"/>
    <w:rPr>
      <w:i/>
      <w:iCs/>
    </w:rPr>
  </w:style>
  <w:style w:type="paragraph" w:styleId="CommentSubject">
    <w:name w:val="annotation subject"/>
    <w:basedOn w:val="CommentText"/>
    <w:next w:val="CommentText"/>
    <w:link w:val="CommentSubjectChar"/>
    <w:uiPriority w:val="99"/>
    <w:semiHidden/>
    <w:unhideWhenUsed/>
    <w:rsid w:val="00082868"/>
    <w:pPr>
      <w:spacing w:line="240" w:lineRule="auto"/>
    </w:pPr>
    <w:rPr>
      <w:b/>
      <w:bCs/>
    </w:rPr>
  </w:style>
  <w:style w:type="character" w:customStyle="1" w:styleId="CommentSubjectChar">
    <w:name w:val="Comment Subject Char"/>
    <w:basedOn w:val="CommentTextChar"/>
    <w:link w:val="CommentSubject"/>
    <w:uiPriority w:val="99"/>
    <w:semiHidden/>
    <w:rsid w:val="00082868"/>
    <w:rPr>
      <w:rFonts w:eastAsia="Times New Roman"/>
      <w:b/>
      <w:bCs/>
    </w:rPr>
  </w:style>
  <w:style w:type="paragraph" w:customStyle="1" w:styleId="Default">
    <w:name w:val="Default"/>
    <w:rsid w:val="00416B4C"/>
    <w:pPr>
      <w:autoSpaceDE w:val="0"/>
      <w:autoSpaceDN w:val="0"/>
      <w:adjustRightInd w:val="0"/>
    </w:pPr>
    <w:rPr>
      <w:rFonts w:ascii="Arial" w:hAnsi="Arial" w:cs="Arial"/>
      <w:color w:val="000000"/>
      <w:sz w:val="24"/>
      <w:szCs w:val="24"/>
    </w:rPr>
  </w:style>
  <w:style w:type="paragraph" w:customStyle="1" w:styleId="parasubsection-first">
    <w:name w:val="para_subsection-first"/>
    <w:basedOn w:val="Normal"/>
    <w:rsid w:val="00B825D8"/>
    <w:pPr>
      <w:spacing w:before="160" w:after="100" w:afterAutospacing="1" w:line="240" w:lineRule="auto"/>
      <w:jc w:val="both"/>
    </w:pPr>
    <w:rPr>
      <w:rFonts w:ascii="Times New Roman" w:hAnsi="Times New Roman"/>
      <w:color w:val="000000"/>
      <w:sz w:val="24"/>
      <w:szCs w:val="24"/>
    </w:rPr>
  </w:style>
  <w:style w:type="paragraph" w:customStyle="1" w:styleId="parasubsection-last">
    <w:name w:val="para_subsection-last"/>
    <w:basedOn w:val="Normal"/>
    <w:rsid w:val="00B825D8"/>
    <w:pPr>
      <w:spacing w:before="100" w:beforeAutospacing="1" w:after="0" w:line="240" w:lineRule="auto"/>
      <w:ind w:left="785"/>
      <w:jc w:val="both"/>
    </w:pPr>
    <w:rPr>
      <w:rFonts w:ascii="Times New Roman" w:hAnsi="Times New Roman"/>
      <w:color w:val="000000"/>
      <w:sz w:val="24"/>
      <w:szCs w:val="24"/>
    </w:rPr>
  </w:style>
  <w:style w:type="paragraph" w:customStyle="1" w:styleId="parasubsection-rest">
    <w:name w:val="para_subsection-rest"/>
    <w:basedOn w:val="Normal"/>
    <w:rsid w:val="00B825D8"/>
    <w:pPr>
      <w:spacing w:before="100" w:beforeAutospacing="1" w:after="100" w:afterAutospacing="1" w:line="240" w:lineRule="auto"/>
      <w:ind w:left="785"/>
      <w:jc w:val="both"/>
    </w:pPr>
    <w:rPr>
      <w:rFonts w:ascii="Times New Roman" w:hAnsi="Times New Roman"/>
      <w:color w:val="000000"/>
      <w:sz w:val="24"/>
      <w:szCs w:val="24"/>
    </w:rPr>
  </w:style>
  <w:style w:type="character" w:customStyle="1" w:styleId="uinumbergiant1">
    <w:name w:val="uinumbergiant1"/>
    <w:basedOn w:val="DefaultParagraphFont"/>
    <w:rsid w:val="00917160"/>
    <w:rPr>
      <w:rFonts w:ascii="Arial" w:hAnsi="Arial" w:cs="Arial" w:hint="default"/>
    </w:rPr>
  </w:style>
  <w:style w:type="character" w:customStyle="1" w:styleId="A8">
    <w:name w:val="A8"/>
    <w:uiPriority w:val="99"/>
    <w:rsid w:val="0040738D"/>
    <w:rPr>
      <w:color w:val="000000"/>
      <w:sz w:val="14"/>
      <w:szCs w:val="14"/>
    </w:rPr>
  </w:style>
  <w:style w:type="character" w:customStyle="1" w:styleId="A11">
    <w:name w:val="A11"/>
    <w:uiPriority w:val="99"/>
    <w:rsid w:val="00C77A0B"/>
    <w:rPr>
      <w:color w:val="000000"/>
      <w:sz w:val="11"/>
      <w:szCs w:val="11"/>
    </w:rPr>
  </w:style>
  <w:style w:type="paragraph" w:customStyle="1" w:styleId="H1">
    <w:name w:val="H1"/>
    <w:basedOn w:val="Normal"/>
    <w:next w:val="Normal"/>
    <w:uiPriority w:val="99"/>
    <w:rsid w:val="00545191"/>
    <w:pPr>
      <w:keepNext/>
      <w:autoSpaceDE w:val="0"/>
      <w:autoSpaceDN w:val="0"/>
      <w:adjustRightInd w:val="0"/>
      <w:spacing w:before="100" w:after="100" w:line="240" w:lineRule="auto"/>
      <w:outlineLvl w:val="1"/>
    </w:pPr>
    <w:rPr>
      <w:rFonts w:ascii="Times New Roman" w:eastAsia="Calibri" w:hAnsi="Times New Roman"/>
      <w:b/>
      <w:bCs/>
      <w:kern w:val="36"/>
      <w:sz w:val="48"/>
      <w:szCs w:val="48"/>
    </w:rPr>
  </w:style>
  <w:style w:type="paragraph" w:styleId="NoSpacing">
    <w:name w:val="No Spacing"/>
    <w:uiPriority w:val="1"/>
    <w:qFormat/>
    <w:rsid w:val="00A8353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5157">
      <w:bodyDiv w:val="1"/>
      <w:marLeft w:val="0"/>
      <w:marRight w:val="0"/>
      <w:marTop w:val="0"/>
      <w:marBottom w:val="0"/>
      <w:divBdr>
        <w:top w:val="none" w:sz="0" w:space="0" w:color="auto"/>
        <w:left w:val="none" w:sz="0" w:space="0" w:color="auto"/>
        <w:bottom w:val="none" w:sz="0" w:space="0" w:color="auto"/>
        <w:right w:val="none" w:sz="0" w:space="0" w:color="auto"/>
      </w:divBdr>
    </w:div>
    <w:div w:id="32072619">
      <w:bodyDiv w:val="1"/>
      <w:marLeft w:val="150"/>
      <w:marRight w:val="150"/>
      <w:marTop w:val="0"/>
      <w:marBottom w:val="0"/>
      <w:divBdr>
        <w:top w:val="none" w:sz="0" w:space="0" w:color="auto"/>
        <w:left w:val="none" w:sz="0" w:space="0" w:color="auto"/>
        <w:bottom w:val="none" w:sz="0" w:space="0" w:color="auto"/>
        <w:right w:val="none" w:sz="0" w:space="0" w:color="auto"/>
      </w:divBdr>
      <w:divsChild>
        <w:div w:id="429589077">
          <w:marLeft w:val="0"/>
          <w:marRight w:val="0"/>
          <w:marTop w:val="0"/>
          <w:marBottom w:val="0"/>
          <w:divBdr>
            <w:top w:val="none" w:sz="0" w:space="0" w:color="auto"/>
            <w:left w:val="none" w:sz="0" w:space="0" w:color="auto"/>
            <w:bottom w:val="none" w:sz="0" w:space="0" w:color="auto"/>
            <w:right w:val="none" w:sz="0" w:space="0" w:color="auto"/>
          </w:divBdr>
          <w:divsChild>
            <w:div w:id="281958040">
              <w:marLeft w:val="180"/>
              <w:marRight w:val="210"/>
              <w:marTop w:val="270"/>
              <w:marBottom w:val="150"/>
              <w:divBdr>
                <w:top w:val="none" w:sz="0" w:space="0" w:color="auto"/>
                <w:left w:val="none" w:sz="0" w:space="0" w:color="auto"/>
                <w:bottom w:val="none" w:sz="0" w:space="0" w:color="auto"/>
                <w:right w:val="none" w:sz="0" w:space="0" w:color="auto"/>
              </w:divBdr>
              <w:divsChild>
                <w:div w:id="255402857">
                  <w:marLeft w:val="0"/>
                  <w:marRight w:val="0"/>
                  <w:marTop w:val="0"/>
                  <w:marBottom w:val="0"/>
                  <w:divBdr>
                    <w:top w:val="none" w:sz="0" w:space="0" w:color="auto"/>
                    <w:left w:val="none" w:sz="0" w:space="0" w:color="auto"/>
                    <w:bottom w:val="none" w:sz="0" w:space="0" w:color="auto"/>
                    <w:right w:val="none" w:sz="0" w:space="0" w:color="auto"/>
                  </w:divBdr>
                  <w:divsChild>
                    <w:div w:id="3555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5797">
      <w:bodyDiv w:val="1"/>
      <w:marLeft w:val="0"/>
      <w:marRight w:val="0"/>
      <w:marTop w:val="0"/>
      <w:marBottom w:val="0"/>
      <w:divBdr>
        <w:top w:val="none" w:sz="0" w:space="0" w:color="auto"/>
        <w:left w:val="none" w:sz="0" w:space="0" w:color="auto"/>
        <w:bottom w:val="none" w:sz="0" w:space="0" w:color="auto"/>
        <w:right w:val="none" w:sz="0" w:space="0" w:color="auto"/>
      </w:divBdr>
    </w:div>
    <w:div w:id="111555519">
      <w:bodyDiv w:val="1"/>
      <w:marLeft w:val="0"/>
      <w:marRight w:val="0"/>
      <w:marTop w:val="0"/>
      <w:marBottom w:val="0"/>
      <w:divBdr>
        <w:top w:val="none" w:sz="0" w:space="0" w:color="auto"/>
        <w:left w:val="none" w:sz="0" w:space="0" w:color="auto"/>
        <w:bottom w:val="none" w:sz="0" w:space="0" w:color="auto"/>
        <w:right w:val="none" w:sz="0" w:space="0" w:color="auto"/>
      </w:divBdr>
      <w:divsChild>
        <w:div w:id="1386636325">
          <w:marLeft w:val="0"/>
          <w:marRight w:val="0"/>
          <w:marTop w:val="0"/>
          <w:marBottom w:val="0"/>
          <w:divBdr>
            <w:top w:val="none" w:sz="0" w:space="0" w:color="auto"/>
            <w:left w:val="none" w:sz="0" w:space="0" w:color="auto"/>
            <w:bottom w:val="none" w:sz="0" w:space="0" w:color="auto"/>
            <w:right w:val="none" w:sz="0" w:space="0" w:color="auto"/>
          </w:divBdr>
          <w:divsChild>
            <w:div w:id="1017273322">
              <w:marLeft w:val="0"/>
              <w:marRight w:val="0"/>
              <w:marTop w:val="0"/>
              <w:marBottom w:val="0"/>
              <w:divBdr>
                <w:top w:val="none" w:sz="0" w:space="0" w:color="auto"/>
                <w:left w:val="none" w:sz="0" w:space="0" w:color="auto"/>
                <w:bottom w:val="none" w:sz="0" w:space="0" w:color="auto"/>
                <w:right w:val="none" w:sz="0" w:space="0" w:color="auto"/>
              </w:divBdr>
              <w:divsChild>
                <w:div w:id="673530563">
                  <w:marLeft w:val="0"/>
                  <w:marRight w:val="0"/>
                  <w:marTop w:val="0"/>
                  <w:marBottom w:val="0"/>
                  <w:divBdr>
                    <w:top w:val="none" w:sz="0" w:space="0" w:color="auto"/>
                    <w:left w:val="none" w:sz="0" w:space="0" w:color="auto"/>
                    <w:bottom w:val="none" w:sz="0" w:space="0" w:color="auto"/>
                    <w:right w:val="none" w:sz="0" w:space="0" w:color="auto"/>
                  </w:divBdr>
                  <w:divsChild>
                    <w:div w:id="943196201">
                      <w:marLeft w:val="0"/>
                      <w:marRight w:val="0"/>
                      <w:marTop w:val="0"/>
                      <w:marBottom w:val="0"/>
                      <w:divBdr>
                        <w:top w:val="none" w:sz="0" w:space="0" w:color="auto"/>
                        <w:left w:val="none" w:sz="0" w:space="0" w:color="auto"/>
                        <w:bottom w:val="none" w:sz="0" w:space="0" w:color="auto"/>
                        <w:right w:val="none" w:sz="0" w:space="0" w:color="auto"/>
                      </w:divBdr>
                      <w:divsChild>
                        <w:div w:id="42146519">
                          <w:marLeft w:val="108"/>
                          <w:marRight w:val="10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11750">
      <w:bodyDiv w:val="1"/>
      <w:marLeft w:val="0"/>
      <w:marRight w:val="0"/>
      <w:marTop w:val="0"/>
      <w:marBottom w:val="0"/>
      <w:divBdr>
        <w:top w:val="none" w:sz="0" w:space="0" w:color="auto"/>
        <w:left w:val="none" w:sz="0" w:space="0" w:color="auto"/>
        <w:bottom w:val="none" w:sz="0" w:space="0" w:color="auto"/>
        <w:right w:val="none" w:sz="0" w:space="0" w:color="auto"/>
      </w:divBdr>
      <w:divsChild>
        <w:div w:id="569384028">
          <w:marLeft w:val="0"/>
          <w:marRight w:val="0"/>
          <w:marTop w:val="0"/>
          <w:marBottom w:val="0"/>
          <w:divBdr>
            <w:top w:val="none" w:sz="0" w:space="0" w:color="auto"/>
            <w:left w:val="none" w:sz="0" w:space="0" w:color="auto"/>
            <w:bottom w:val="none" w:sz="0" w:space="0" w:color="auto"/>
            <w:right w:val="none" w:sz="0" w:space="0" w:color="auto"/>
          </w:divBdr>
          <w:divsChild>
            <w:div w:id="983965922">
              <w:marLeft w:val="0"/>
              <w:marRight w:val="0"/>
              <w:marTop w:val="0"/>
              <w:marBottom w:val="0"/>
              <w:divBdr>
                <w:top w:val="none" w:sz="0" w:space="0" w:color="auto"/>
                <w:left w:val="none" w:sz="0" w:space="0" w:color="auto"/>
                <w:bottom w:val="none" w:sz="0" w:space="0" w:color="auto"/>
                <w:right w:val="none" w:sz="0" w:space="0" w:color="auto"/>
              </w:divBdr>
              <w:divsChild>
                <w:div w:id="130100469">
                  <w:marLeft w:val="0"/>
                  <w:marRight w:val="0"/>
                  <w:marTop w:val="0"/>
                  <w:marBottom w:val="0"/>
                  <w:divBdr>
                    <w:top w:val="none" w:sz="0" w:space="0" w:color="auto"/>
                    <w:left w:val="none" w:sz="0" w:space="0" w:color="auto"/>
                    <w:bottom w:val="none" w:sz="0" w:space="0" w:color="auto"/>
                    <w:right w:val="none" w:sz="0" w:space="0" w:color="auto"/>
                  </w:divBdr>
                  <w:divsChild>
                    <w:div w:id="2047485301">
                      <w:marLeft w:val="0"/>
                      <w:marRight w:val="0"/>
                      <w:marTop w:val="0"/>
                      <w:marBottom w:val="0"/>
                      <w:divBdr>
                        <w:top w:val="none" w:sz="0" w:space="0" w:color="auto"/>
                        <w:left w:val="none" w:sz="0" w:space="0" w:color="auto"/>
                        <w:bottom w:val="none" w:sz="0" w:space="0" w:color="auto"/>
                        <w:right w:val="none" w:sz="0" w:space="0" w:color="auto"/>
                      </w:divBdr>
                      <w:divsChild>
                        <w:div w:id="141048839">
                          <w:marLeft w:val="168"/>
                          <w:marRight w:val="0"/>
                          <w:marTop w:val="0"/>
                          <w:marBottom w:val="0"/>
                          <w:divBdr>
                            <w:top w:val="none" w:sz="0" w:space="0" w:color="auto"/>
                            <w:left w:val="none" w:sz="0" w:space="0" w:color="auto"/>
                            <w:bottom w:val="none" w:sz="0" w:space="0" w:color="auto"/>
                            <w:right w:val="none" w:sz="0" w:space="0" w:color="auto"/>
                          </w:divBdr>
                          <w:divsChild>
                            <w:div w:id="1605187308">
                              <w:marLeft w:val="0"/>
                              <w:marRight w:val="0"/>
                              <w:marTop w:val="0"/>
                              <w:marBottom w:val="0"/>
                              <w:divBdr>
                                <w:top w:val="none" w:sz="0" w:space="0" w:color="auto"/>
                                <w:left w:val="none" w:sz="0" w:space="0" w:color="auto"/>
                                <w:bottom w:val="none" w:sz="0" w:space="0" w:color="auto"/>
                                <w:right w:val="none" w:sz="0" w:space="0" w:color="auto"/>
                              </w:divBdr>
                              <w:divsChild>
                                <w:div w:id="2035692360">
                                  <w:marLeft w:val="0"/>
                                  <w:marRight w:val="168"/>
                                  <w:marTop w:val="0"/>
                                  <w:marBottom w:val="0"/>
                                  <w:divBdr>
                                    <w:top w:val="none" w:sz="0" w:space="0" w:color="auto"/>
                                    <w:left w:val="none" w:sz="0" w:space="0" w:color="auto"/>
                                    <w:bottom w:val="none" w:sz="0" w:space="0" w:color="auto"/>
                                    <w:right w:val="none" w:sz="0" w:space="0" w:color="auto"/>
                                  </w:divBdr>
                                  <w:divsChild>
                                    <w:div w:id="798839283">
                                      <w:marLeft w:val="0"/>
                                      <w:marRight w:val="0"/>
                                      <w:marTop w:val="0"/>
                                      <w:marBottom w:val="120"/>
                                      <w:divBdr>
                                        <w:top w:val="none" w:sz="0" w:space="0" w:color="auto"/>
                                        <w:left w:val="none" w:sz="0" w:space="0" w:color="auto"/>
                                        <w:bottom w:val="none" w:sz="0" w:space="0" w:color="auto"/>
                                        <w:right w:val="none" w:sz="0" w:space="0" w:color="auto"/>
                                      </w:divBdr>
                                      <w:divsChild>
                                        <w:div w:id="345526592">
                                          <w:marLeft w:val="0"/>
                                          <w:marRight w:val="0"/>
                                          <w:marTop w:val="0"/>
                                          <w:marBottom w:val="0"/>
                                          <w:divBdr>
                                            <w:top w:val="single" w:sz="2" w:space="6" w:color="C9C9C9"/>
                                            <w:left w:val="single" w:sz="4" w:space="0" w:color="C9C9C9"/>
                                            <w:bottom w:val="single" w:sz="4" w:space="3" w:color="C9C9C9"/>
                                            <w:right w:val="single" w:sz="4" w:space="0" w:color="C9C9C9"/>
                                          </w:divBdr>
                                        </w:div>
                                      </w:divsChild>
                                    </w:div>
                                  </w:divsChild>
                                </w:div>
                              </w:divsChild>
                            </w:div>
                          </w:divsChild>
                        </w:div>
                      </w:divsChild>
                    </w:div>
                  </w:divsChild>
                </w:div>
              </w:divsChild>
            </w:div>
          </w:divsChild>
        </w:div>
      </w:divsChild>
    </w:div>
    <w:div w:id="187111082">
      <w:bodyDiv w:val="1"/>
      <w:marLeft w:val="150"/>
      <w:marRight w:val="150"/>
      <w:marTop w:val="0"/>
      <w:marBottom w:val="0"/>
      <w:divBdr>
        <w:top w:val="none" w:sz="0" w:space="0" w:color="auto"/>
        <w:left w:val="none" w:sz="0" w:space="0" w:color="auto"/>
        <w:bottom w:val="none" w:sz="0" w:space="0" w:color="auto"/>
        <w:right w:val="none" w:sz="0" w:space="0" w:color="auto"/>
      </w:divBdr>
      <w:divsChild>
        <w:div w:id="1103765119">
          <w:marLeft w:val="0"/>
          <w:marRight w:val="0"/>
          <w:marTop w:val="0"/>
          <w:marBottom w:val="0"/>
          <w:divBdr>
            <w:top w:val="none" w:sz="0" w:space="0" w:color="auto"/>
            <w:left w:val="none" w:sz="0" w:space="0" w:color="auto"/>
            <w:bottom w:val="none" w:sz="0" w:space="0" w:color="auto"/>
            <w:right w:val="none" w:sz="0" w:space="0" w:color="auto"/>
          </w:divBdr>
          <w:divsChild>
            <w:div w:id="1463889284">
              <w:marLeft w:val="180"/>
              <w:marRight w:val="210"/>
              <w:marTop w:val="270"/>
              <w:marBottom w:val="150"/>
              <w:divBdr>
                <w:top w:val="none" w:sz="0" w:space="0" w:color="auto"/>
                <w:left w:val="none" w:sz="0" w:space="0" w:color="auto"/>
                <w:bottom w:val="none" w:sz="0" w:space="0" w:color="auto"/>
                <w:right w:val="none" w:sz="0" w:space="0" w:color="auto"/>
              </w:divBdr>
              <w:divsChild>
                <w:div w:id="1591962327">
                  <w:marLeft w:val="0"/>
                  <w:marRight w:val="0"/>
                  <w:marTop w:val="0"/>
                  <w:marBottom w:val="0"/>
                  <w:divBdr>
                    <w:top w:val="none" w:sz="0" w:space="0" w:color="auto"/>
                    <w:left w:val="none" w:sz="0" w:space="0" w:color="auto"/>
                    <w:bottom w:val="none" w:sz="0" w:space="0" w:color="auto"/>
                    <w:right w:val="none" w:sz="0" w:space="0" w:color="auto"/>
                  </w:divBdr>
                  <w:divsChild>
                    <w:div w:id="958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5077">
      <w:bodyDiv w:val="1"/>
      <w:marLeft w:val="0"/>
      <w:marRight w:val="0"/>
      <w:marTop w:val="0"/>
      <w:marBottom w:val="0"/>
      <w:divBdr>
        <w:top w:val="none" w:sz="0" w:space="0" w:color="auto"/>
        <w:left w:val="none" w:sz="0" w:space="0" w:color="auto"/>
        <w:bottom w:val="none" w:sz="0" w:space="0" w:color="auto"/>
        <w:right w:val="none" w:sz="0" w:space="0" w:color="auto"/>
      </w:divBdr>
    </w:div>
    <w:div w:id="242682754">
      <w:bodyDiv w:val="1"/>
      <w:marLeft w:val="0"/>
      <w:marRight w:val="0"/>
      <w:marTop w:val="0"/>
      <w:marBottom w:val="0"/>
      <w:divBdr>
        <w:top w:val="none" w:sz="0" w:space="0" w:color="auto"/>
        <w:left w:val="none" w:sz="0" w:space="0" w:color="auto"/>
        <w:bottom w:val="none" w:sz="0" w:space="0" w:color="auto"/>
        <w:right w:val="none" w:sz="0" w:space="0" w:color="auto"/>
      </w:divBdr>
    </w:div>
    <w:div w:id="243418492">
      <w:bodyDiv w:val="1"/>
      <w:marLeft w:val="0"/>
      <w:marRight w:val="0"/>
      <w:marTop w:val="0"/>
      <w:marBottom w:val="0"/>
      <w:divBdr>
        <w:top w:val="none" w:sz="0" w:space="0" w:color="auto"/>
        <w:left w:val="none" w:sz="0" w:space="0" w:color="auto"/>
        <w:bottom w:val="none" w:sz="0" w:space="0" w:color="auto"/>
        <w:right w:val="none" w:sz="0" w:space="0" w:color="auto"/>
      </w:divBdr>
    </w:div>
    <w:div w:id="272905607">
      <w:bodyDiv w:val="1"/>
      <w:marLeft w:val="0"/>
      <w:marRight w:val="0"/>
      <w:marTop w:val="0"/>
      <w:marBottom w:val="0"/>
      <w:divBdr>
        <w:top w:val="none" w:sz="0" w:space="0" w:color="auto"/>
        <w:left w:val="none" w:sz="0" w:space="0" w:color="auto"/>
        <w:bottom w:val="none" w:sz="0" w:space="0" w:color="auto"/>
        <w:right w:val="none" w:sz="0" w:space="0" w:color="auto"/>
      </w:divBdr>
    </w:div>
    <w:div w:id="333069531">
      <w:bodyDiv w:val="1"/>
      <w:marLeft w:val="0"/>
      <w:marRight w:val="0"/>
      <w:marTop w:val="0"/>
      <w:marBottom w:val="0"/>
      <w:divBdr>
        <w:top w:val="none" w:sz="0" w:space="0" w:color="auto"/>
        <w:left w:val="none" w:sz="0" w:space="0" w:color="auto"/>
        <w:bottom w:val="none" w:sz="0" w:space="0" w:color="auto"/>
        <w:right w:val="none" w:sz="0" w:space="0" w:color="auto"/>
      </w:divBdr>
      <w:divsChild>
        <w:div w:id="186598512">
          <w:marLeft w:val="0"/>
          <w:marRight w:val="0"/>
          <w:marTop w:val="0"/>
          <w:marBottom w:val="0"/>
          <w:divBdr>
            <w:top w:val="none" w:sz="0" w:space="0" w:color="auto"/>
            <w:left w:val="none" w:sz="0" w:space="0" w:color="auto"/>
            <w:bottom w:val="none" w:sz="0" w:space="0" w:color="auto"/>
            <w:right w:val="none" w:sz="0" w:space="0" w:color="auto"/>
          </w:divBdr>
          <w:divsChild>
            <w:div w:id="1422332586">
              <w:marLeft w:val="0"/>
              <w:marRight w:val="0"/>
              <w:marTop w:val="0"/>
              <w:marBottom w:val="0"/>
              <w:divBdr>
                <w:top w:val="none" w:sz="0" w:space="0" w:color="auto"/>
                <w:left w:val="none" w:sz="0" w:space="0" w:color="auto"/>
                <w:bottom w:val="none" w:sz="0" w:space="0" w:color="auto"/>
                <w:right w:val="none" w:sz="0" w:space="0" w:color="auto"/>
              </w:divBdr>
              <w:divsChild>
                <w:div w:id="1842160438">
                  <w:marLeft w:val="0"/>
                  <w:marRight w:val="0"/>
                  <w:marTop w:val="0"/>
                  <w:marBottom w:val="240"/>
                  <w:divBdr>
                    <w:top w:val="none" w:sz="0" w:space="0" w:color="auto"/>
                    <w:left w:val="none" w:sz="0" w:space="0" w:color="auto"/>
                    <w:bottom w:val="none" w:sz="0" w:space="0" w:color="auto"/>
                    <w:right w:val="none" w:sz="0" w:space="0" w:color="auto"/>
                  </w:divBdr>
                  <w:divsChild>
                    <w:div w:id="1586841815">
                      <w:marLeft w:val="0"/>
                      <w:marRight w:val="0"/>
                      <w:marTop w:val="0"/>
                      <w:marBottom w:val="0"/>
                      <w:divBdr>
                        <w:top w:val="none" w:sz="0" w:space="0" w:color="auto"/>
                        <w:left w:val="none" w:sz="0" w:space="0" w:color="auto"/>
                        <w:bottom w:val="none" w:sz="0" w:space="0" w:color="auto"/>
                        <w:right w:val="none" w:sz="0" w:space="0" w:color="auto"/>
                      </w:divBdr>
                      <w:divsChild>
                        <w:div w:id="850946875">
                          <w:marLeft w:val="0"/>
                          <w:marRight w:val="0"/>
                          <w:marTop w:val="0"/>
                          <w:marBottom w:val="0"/>
                          <w:divBdr>
                            <w:top w:val="single" w:sz="4" w:space="3" w:color="CCCCCC"/>
                            <w:left w:val="single" w:sz="4" w:space="3" w:color="CCCCCC"/>
                            <w:bottom w:val="single" w:sz="4" w:space="3" w:color="CCCCCC"/>
                            <w:right w:val="single" w:sz="4" w:space="3" w:color="CCCCCC"/>
                          </w:divBdr>
                        </w:div>
                      </w:divsChild>
                    </w:div>
                  </w:divsChild>
                </w:div>
              </w:divsChild>
            </w:div>
          </w:divsChild>
        </w:div>
      </w:divsChild>
    </w:div>
    <w:div w:id="409352538">
      <w:bodyDiv w:val="1"/>
      <w:marLeft w:val="0"/>
      <w:marRight w:val="0"/>
      <w:marTop w:val="0"/>
      <w:marBottom w:val="0"/>
      <w:divBdr>
        <w:top w:val="none" w:sz="0" w:space="0" w:color="auto"/>
        <w:left w:val="none" w:sz="0" w:space="0" w:color="auto"/>
        <w:bottom w:val="none" w:sz="0" w:space="0" w:color="auto"/>
        <w:right w:val="none" w:sz="0" w:space="0" w:color="auto"/>
      </w:divBdr>
      <w:divsChild>
        <w:div w:id="1300187232">
          <w:marLeft w:val="0"/>
          <w:marRight w:val="0"/>
          <w:marTop w:val="0"/>
          <w:marBottom w:val="0"/>
          <w:divBdr>
            <w:top w:val="single" w:sz="2" w:space="0" w:color="999999"/>
            <w:left w:val="single" w:sz="4" w:space="12" w:color="999999"/>
            <w:bottom w:val="single" w:sz="2" w:space="0" w:color="999999"/>
            <w:right w:val="single" w:sz="4" w:space="12" w:color="999999"/>
          </w:divBdr>
          <w:divsChild>
            <w:div w:id="1903981832">
              <w:marLeft w:val="0"/>
              <w:marRight w:val="0"/>
              <w:marTop w:val="0"/>
              <w:marBottom w:val="0"/>
              <w:divBdr>
                <w:top w:val="none" w:sz="0" w:space="0" w:color="auto"/>
                <w:left w:val="none" w:sz="0" w:space="0" w:color="auto"/>
                <w:bottom w:val="none" w:sz="0" w:space="0" w:color="auto"/>
                <w:right w:val="none" w:sz="0" w:space="0" w:color="auto"/>
              </w:divBdr>
              <w:divsChild>
                <w:div w:id="484129856">
                  <w:marLeft w:val="120"/>
                  <w:marRight w:val="0"/>
                  <w:marTop w:val="0"/>
                  <w:marBottom w:val="0"/>
                  <w:divBdr>
                    <w:top w:val="none" w:sz="0" w:space="0" w:color="auto"/>
                    <w:left w:val="none" w:sz="0" w:space="0" w:color="auto"/>
                    <w:bottom w:val="none" w:sz="0" w:space="0" w:color="auto"/>
                    <w:right w:val="none" w:sz="0" w:space="0" w:color="auto"/>
                  </w:divBdr>
                  <w:divsChild>
                    <w:div w:id="2015722068">
                      <w:marLeft w:val="0"/>
                      <w:marRight w:val="156"/>
                      <w:marTop w:val="0"/>
                      <w:marBottom w:val="0"/>
                      <w:divBdr>
                        <w:top w:val="none" w:sz="0" w:space="0" w:color="auto"/>
                        <w:left w:val="none" w:sz="0" w:space="0" w:color="auto"/>
                        <w:bottom w:val="none" w:sz="0" w:space="0" w:color="auto"/>
                        <w:right w:val="none" w:sz="0" w:space="0" w:color="auto"/>
                      </w:divBdr>
                      <w:divsChild>
                        <w:div w:id="1861786">
                          <w:marLeft w:val="0"/>
                          <w:marRight w:val="0"/>
                          <w:marTop w:val="240"/>
                          <w:marBottom w:val="0"/>
                          <w:divBdr>
                            <w:top w:val="none" w:sz="0" w:space="0" w:color="auto"/>
                            <w:left w:val="none" w:sz="0" w:space="0" w:color="auto"/>
                            <w:bottom w:val="none" w:sz="0" w:space="0" w:color="auto"/>
                            <w:right w:val="none" w:sz="0" w:space="0" w:color="auto"/>
                          </w:divBdr>
                          <w:divsChild>
                            <w:div w:id="17303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09607">
      <w:bodyDiv w:val="1"/>
      <w:marLeft w:val="0"/>
      <w:marRight w:val="0"/>
      <w:marTop w:val="0"/>
      <w:marBottom w:val="0"/>
      <w:divBdr>
        <w:top w:val="none" w:sz="0" w:space="0" w:color="auto"/>
        <w:left w:val="none" w:sz="0" w:space="0" w:color="auto"/>
        <w:bottom w:val="none" w:sz="0" w:space="0" w:color="auto"/>
        <w:right w:val="none" w:sz="0" w:space="0" w:color="auto"/>
      </w:divBdr>
      <w:divsChild>
        <w:div w:id="1493639204">
          <w:marLeft w:val="0"/>
          <w:marRight w:val="0"/>
          <w:marTop w:val="0"/>
          <w:marBottom w:val="0"/>
          <w:divBdr>
            <w:top w:val="none" w:sz="0" w:space="0" w:color="auto"/>
            <w:left w:val="none" w:sz="0" w:space="0" w:color="auto"/>
            <w:bottom w:val="none" w:sz="0" w:space="0" w:color="auto"/>
            <w:right w:val="none" w:sz="0" w:space="0" w:color="auto"/>
          </w:divBdr>
          <w:divsChild>
            <w:div w:id="1086734496">
              <w:marLeft w:val="0"/>
              <w:marRight w:val="0"/>
              <w:marTop w:val="0"/>
              <w:marBottom w:val="0"/>
              <w:divBdr>
                <w:top w:val="none" w:sz="0" w:space="0" w:color="auto"/>
                <w:left w:val="none" w:sz="0" w:space="0" w:color="auto"/>
                <w:bottom w:val="none" w:sz="0" w:space="0" w:color="auto"/>
                <w:right w:val="none" w:sz="0" w:space="0" w:color="auto"/>
              </w:divBdr>
              <w:divsChild>
                <w:div w:id="1046106189">
                  <w:marLeft w:val="0"/>
                  <w:marRight w:val="0"/>
                  <w:marTop w:val="0"/>
                  <w:marBottom w:val="0"/>
                  <w:divBdr>
                    <w:top w:val="none" w:sz="0" w:space="0" w:color="auto"/>
                    <w:left w:val="none" w:sz="0" w:space="0" w:color="auto"/>
                    <w:bottom w:val="none" w:sz="0" w:space="0" w:color="auto"/>
                    <w:right w:val="none" w:sz="0" w:space="0" w:color="auto"/>
                  </w:divBdr>
                  <w:divsChild>
                    <w:div w:id="1417096450">
                      <w:marLeft w:val="0"/>
                      <w:marRight w:val="0"/>
                      <w:marTop w:val="0"/>
                      <w:marBottom w:val="0"/>
                      <w:divBdr>
                        <w:top w:val="none" w:sz="0" w:space="0" w:color="auto"/>
                        <w:left w:val="none" w:sz="0" w:space="0" w:color="auto"/>
                        <w:bottom w:val="none" w:sz="0" w:space="0" w:color="auto"/>
                        <w:right w:val="none" w:sz="0" w:space="0" w:color="auto"/>
                      </w:divBdr>
                      <w:divsChild>
                        <w:div w:id="686060140">
                          <w:marLeft w:val="0"/>
                          <w:marRight w:val="0"/>
                          <w:marTop w:val="0"/>
                          <w:marBottom w:val="0"/>
                          <w:divBdr>
                            <w:top w:val="none" w:sz="0" w:space="0" w:color="auto"/>
                            <w:left w:val="none" w:sz="0" w:space="0" w:color="auto"/>
                            <w:bottom w:val="none" w:sz="0" w:space="0" w:color="auto"/>
                            <w:right w:val="none" w:sz="0" w:space="0" w:color="auto"/>
                          </w:divBdr>
                          <w:divsChild>
                            <w:div w:id="432020483">
                              <w:marLeft w:val="0"/>
                              <w:marRight w:val="0"/>
                              <w:marTop w:val="0"/>
                              <w:marBottom w:val="0"/>
                              <w:divBdr>
                                <w:top w:val="none" w:sz="0" w:space="0" w:color="auto"/>
                                <w:left w:val="none" w:sz="0" w:space="0" w:color="auto"/>
                                <w:bottom w:val="none" w:sz="0" w:space="0" w:color="auto"/>
                                <w:right w:val="none" w:sz="0" w:space="0" w:color="auto"/>
                              </w:divBdr>
                              <w:divsChild>
                                <w:div w:id="1112432841">
                                  <w:marLeft w:val="0"/>
                                  <w:marRight w:val="0"/>
                                  <w:marTop w:val="0"/>
                                  <w:marBottom w:val="0"/>
                                  <w:divBdr>
                                    <w:top w:val="none" w:sz="0" w:space="0" w:color="auto"/>
                                    <w:left w:val="none" w:sz="0" w:space="0" w:color="auto"/>
                                    <w:bottom w:val="none" w:sz="0" w:space="0" w:color="auto"/>
                                    <w:right w:val="none" w:sz="0" w:space="0" w:color="auto"/>
                                  </w:divBdr>
                                  <w:divsChild>
                                    <w:div w:id="1225024060">
                                      <w:marLeft w:val="0"/>
                                      <w:marRight w:val="0"/>
                                      <w:marTop w:val="0"/>
                                      <w:marBottom w:val="0"/>
                                      <w:divBdr>
                                        <w:top w:val="none" w:sz="0" w:space="0" w:color="auto"/>
                                        <w:left w:val="none" w:sz="0" w:space="0" w:color="auto"/>
                                        <w:bottom w:val="none" w:sz="0" w:space="0" w:color="auto"/>
                                        <w:right w:val="none" w:sz="0" w:space="0" w:color="auto"/>
                                      </w:divBdr>
                                      <w:divsChild>
                                        <w:div w:id="1641500970">
                                          <w:marLeft w:val="0"/>
                                          <w:marRight w:val="0"/>
                                          <w:marTop w:val="0"/>
                                          <w:marBottom w:val="0"/>
                                          <w:divBdr>
                                            <w:top w:val="none" w:sz="0" w:space="0" w:color="auto"/>
                                            <w:left w:val="none" w:sz="0" w:space="0" w:color="auto"/>
                                            <w:bottom w:val="none" w:sz="0" w:space="0" w:color="auto"/>
                                            <w:right w:val="none" w:sz="0" w:space="0" w:color="auto"/>
                                          </w:divBdr>
                                          <w:divsChild>
                                            <w:div w:id="7859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802195">
      <w:bodyDiv w:val="1"/>
      <w:marLeft w:val="0"/>
      <w:marRight w:val="0"/>
      <w:marTop w:val="0"/>
      <w:marBottom w:val="0"/>
      <w:divBdr>
        <w:top w:val="none" w:sz="0" w:space="0" w:color="auto"/>
        <w:left w:val="none" w:sz="0" w:space="0" w:color="auto"/>
        <w:bottom w:val="none" w:sz="0" w:space="0" w:color="auto"/>
        <w:right w:val="none" w:sz="0" w:space="0" w:color="auto"/>
      </w:divBdr>
    </w:div>
    <w:div w:id="572470675">
      <w:bodyDiv w:val="1"/>
      <w:marLeft w:val="0"/>
      <w:marRight w:val="0"/>
      <w:marTop w:val="0"/>
      <w:marBottom w:val="0"/>
      <w:divBdr>
        <w:top w:val="none" w:sz="0" w:space="0" w:color="auto"/>
        <w:left w:val="none" w:sz="0" w:space="0" w:color="auto"/>
        <w:bottom w:val="none" w:sz="0" w:space="0" w:color="auto"/>
        <w:right w:val="none" w:sz="0" w:space="0" w:color="auto"/>
      </w:divBdr>
    </w:div>
    <w:div w:id="594360373">
      <w:bodyDiv w:val="1"/>
      <w:marLeft w:val="0"/>
      <w:marRight w:val="0"/>
      <w:marTop w:val="0"/>
      <w:marBottom w:val="0"/>
      <w:divBdr>
        <w:top w:val="none" w:sz="0" w:space="0" w:color="auto"/>
        <w:left w:val="none" w:sz="0" w:space="0" w:color="auto"/>
        <w:bottom w:val="none" w:sz="0" w:space="0" w:color="auto"/>
        <w:right w:val="none" w:sz="0" w:space="0" w:color="auto"/>
      </w:divBdr>
    </w:div>
    <w:div w:id="600256701">
      <w:bodyDiv w:val="1"/>
      <w:marLeft w:val="0"/>
      <w:marRight w:val="0"/>
      <w:marTop w:val="0"/>
      <w:marBottom w:val="0"/>
      <w:divBdr>
        <w:top w:val="none" w:sz="0" w:space="0" w:color="auto"/>
        <w:left w:val="none" w:sz="0" w:space="0" w:color="auto"/>
        <w:bottom w:val="none" w:sz="0" w:space="0" w:color="auto"/>
        <w:right w:val="none" w:sz="0" w:space="0" w:color="auto"/>
      </w:divBdr>
      <w:divsChild>
        <w:div w:id="1991321997">
          <w:marLeft w:val="0"/>
          <w:marRight w:val="0"/>
          <w:marTop w:val="0"/>
          <w:marBottom w:val="100"/>
          <w:divBdr>
            <w:top w:val="none" w:sz="0" w:space="0" w:color="auto"/>
            <w:left w:val="none" w:sz="0" w:space="0" w:color="auto"/>
            <w:bottom w:val="none" w:sz="0" w:space="0" w:color="auto"/>
            <w:right w:val="none" w:sz="0" w:space="0" w:color="auto"/>
          </w:divBdr>
          <w:divsChild>
            <w:div w:id="603071977">
              <w:marLeft w:val="0"/>
              <w:marRight w:val="0"/>
              <w:marTop w:val="0"/>
              <w:marBottom w:val="0"/>
              <w:divBdr>
                <w:top w:val="none" w:sz="0" w:space="0" w:color="auto"/>
                <w:left w:val="none" w:sz="0" w:space="0" w:color="auto"/>
                <w:bottom w:val="none" w:sz="0" w:space="0" w:color="auto"/>
                <w:right w:val="none" w:sz="0" w:space="0" w:color="auto"/>
              </w:divBdr>
              <w:divsChild>
                <w:div w:id="5822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1365">
      <w:bodyDiv w:val="1"/>
      <w:marLeft w:val="0"/>
      <w:marRight w:val="0"/>
      <w:marTop w:val="0"/>
      <w:marBottom w:val="0"/>
      <w:divBdr>
        <w:top w:val="none" w:sz="0" w:space="0" w:color="auto"/>
        <w:left w:val="none" w:sz="0" w:space="0" w:color="auto"/>
        <w:bottom w:val="none" w:sz="0" w:space="0" w:color="auto"/>
        <w:right w:val="none" w:sz="0" w:space="0" w:color="auto"/>
      </w:divBdr>
      <w:divsChild>
        <w:div w:id="856623486">
          <w:marLeft w:val="0"/>
          <w:marRight w:val="0"/>
          <w:marTop w:val="0"/>
          <w:marBottom w:val="0"/>
          <w:divBdr>
            <w:top w:val="none" w:sz="0" w:space="0" w:color="auto"/>
            <w:left w:val="none" w:sz="0" w:space="0" w:color="auto"/>
            <w:bottom w:val="none" w:sz="0" w:space="0" w:color="auto"/>
            <w:right w:val="none" w:sz="0" w:space="0" w:color="auto"/>
          </w:divBdr>
          <w:divsChild>
            <w:div w:id="1670674178">
              <w:marLeft w:val="0"/>
              <w:marRight w:val="0"/>
              <w:marTop w:val="0"/>
              <w:marBottom w:val="0"/>
              <w:divBdr>
                <w:top w:val="none" w:sz="0" w:space="0" w:color="auto"/>
                <w:left w:val="none" w:sz="0" w:space="0" w:color="auto"/>
                <w:bottom w:val="none" w:sz="0" w:space="0" w:color="auto"/>
                <w:right w:val="none" w:sz="0" w:space="0" w:color="auto"/>
              </w:divBdr>
              <w:divsChild>
                <w:div w:id="1734423932">
                  <w:marLeft w:val="0"/>
                  <w:marRight w:val="0"/>
                  <w:marTop w:val="0"/>
                  <w:marBottom w:val="0"/>
                  <w:divBdr>
                    <w:top w:val="none" w:sz="0" w:space="0" w:color="auto"/>
                    <w:left w:val="none" w:sz="0" w:space="0" w:color="auto"/>
                    <w:bottom w:val="none" w:sz="0" w:space="0" w:color="auto"/>
                    <w:right w:val="none" w:sz="0" w:space="0" w:color="auto"/>
                  </w:divBdr>
                  <w:divsChild>
                    <w:div w:id="236789331">
                      <w:marLeft w:val="0"/>
                      <w:marRight w:val="0"/>
                      <w:marTop w:val="0"/>
                      <w:marBottom w:val="0"/>
                      <w:divBdr>
                        <w:top w:val="none" w:sz="0" w:space="0" w:color="auto"/>
                        <w:left w:val="none" w:sz="0" w:space="0" w:color="auto"/>
                        <w:bottom w:val="none" w:sz="0" w:space="0" w:color="auto"/>
                        <w:right w:val="none" w:sz="0" w:space="0" w:color="auto"/>
                      </w:divBdr>
                      <w:divsChild>
                        <w:div w:id="678698757">
                          <w:marLeft w:val="0"/>
                          <w:marRight w:val="0"/>
                          <w:marTop w:val="0"/>
                          <w:marBottom w:val="0"/>
                          <w:divBdr>
                            <w:top w:val="none" w:sz="0" w:space="0" w:color="auto"/>
                            <w:left w:val="none" w:sz="0" w:space="0" w:color="auto"/>
                            <w:bottom w:val="none" w:sz="0" w:space="0" w:color="auto"/>
                            <w:right w:val="none" w:sz="0" w:space="0" w:color="auto"/>
                          </w:divBdr>
                          <w:divsChild>
                            <w:div w:id="567350701">
                              <w:marLeft w:val="0"/>
                              <w:marRight w:val="0"/>
                              <w:marTop w:val="0"/>
                              <w:marBottom w:val="0"/>
                              <w:divBdr>
                                <w:top w:val="none" w:sz="0" w:space="0" w:color="auto"/>
                                <w:left w:val="none" w:sz="0" w:space="0" w:color="auto"/>
                                <w:bottom w:val="none" w:sz="0" w:space="0" w:color="auto"/>
                                <w:right w:val="none" w:sz="0" w:space="0" w:color="auto"/>
                              </w:divBdr>
                              <w:divsChild>
                                <w:div w:id="353575098">
                                  <w:marLeft w:val="0"/>
                                  <w:marRight w:val="0"/>
                                  <w:marTop w:val="0"/>
                                  <w:marBottom w:val="0"/>
                                  <w:divBdr>
                                    <w:top w:val="none" w:sz="0" w:space="0" w:color="auto"/>
                                    <w:left w:val="none" w:sz="0" w:space="0" w:color="auto"/>
                                    <w:bottom w:val="none" w:sz="0" w:space="0" w:color="auto"/>
                                    <w:right w:val="none" w:sz="0" w:space="0" w:color="auto"/>
                                  </w:divBdr>
                                  <w:divsChild>
                                    <w:div w:id="794374481">
                                      <w:marLeft w:val="0"/>
                                      <w:marRight w:val="0"/>
                                      <w:marTop w:val="0"/>
                                      <w:marBottom w:val="0"/>
                                      <w:divBdr>
                                        <w:top w:val="none" w:sz="0" w:space="0" w:color="auto"/>
                                        <w:left w:val="none" w:sz="0" w:space="0" w:color="auto"/>
                                        <w:bottom w:val="none" w:sz="0" w:space="0" w:color="auto"/>
                                        <w:right w:val="none" w:sz="0" w:space="0" w:color="auto"/>
                                      </w:divBdr>
                                      <w:divsChild>
                                        <w:div w:id="1607537553">
                                          <w:marLeft w:val="0"/>
                                          <w:marRight w:val="0"/>
                                          <w:marTop w:val="0"/>
                                          <w:marBottom w:val="0"/>
                                          <w:divBdr>
                                            <w:top w:val="none" w:sz="0" w:space="0" w:color="auto"/>
                                            <w:left w:val="none" w:sz="0" w:space="0" w:color="auto"/>
                                            <w:bottom w:val="none" w:sz="0" w:space="0" w:color="auto"/>
                                            <w:right w:val="none" w:sz="0" w:space="0" w:color="auto"/>
                                          </w:divBdr>
                                          <w:divsChild>
                                            <w:div w:id="895582109">
                                              <w:marLeft w:val="0"/>
                                              <w:marRight w:val="0"/>
                                              <w:marTop w:val="0"/>
                                              <w:marBottom w:val="0"/>
                                              <w:divBdr>
                                                <w:top w:val="none" w:sz="0" w:space="0" w:color="auto"/>
                                                <w:left w:val="none" w:sz="0" w:space="0" w:color="auto"/>
                                                <w:bottom w:val="none" w:sz="0" w:space="0" w:color="auto"/>
                                                <w:right w:val="none" w:sz="0" w:space="0" w:color="auto"/>
                                              </w:divBdr>
                                              <w:divsChild>
                                                <w:div w:id="9783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443161">
      <w:bodyDiv w:val="1"/>
      <w:marLeft w:val="0"/>
      <w:marRight w:val="0"/>
      <w:marTop w:val="0"/>
      <w:marBottom w:val="0"/>
      <w:divBdr>
        <w:top w:val="none" w:sz="0" w:space="0" w:color="auto"/>
        <w:left w:val="none" w:sz="0" w:space="0" w:color="auto"/>
        <w:bottom w:val="none" w:sz="0" w:space="0" w:color="auto"/>
        <w:right w:val="none" w:sz="0" w:space="0" w:color="auto"/>
      </w:divBdr>
    </w:div>
    <w:div w:id="695694684">
      <w:bodyDiv w:val="1"/>
      <w:marLeft w:val="0"/>
      <w:marRight w:val="0"/>
      <w:marTop w:val="0"/>
      <w:marBottom w:val="0"/>
      <w:divBdr>
        <w:top w:val="none" w:sz="0" w:space="0" w:color="auto"/>
        <w:left w:val="none" w:sz="0" w:space="0" w:color="auto"/>
        <w:bottom w:val="none" w:sz="0" w:space="0" w:color="auto"/>
        <w:right w:val="none" w:sz="0" w:space="0" w:color="auto"/>
      </w:divBdr>
    </w:div>
    <w:div w:id="708337643">
      <w:bodyDiv w:val="1"/>
      <w:marLeft w:val="0"/>
      <w:marRight w:val="0"/>
      <w:marTop w:val="0"/>
      <w:marBottom w:val="0"/>
      <w:divBdr>
        <w:top w:val="none" w:sz="0" w:space="0" w:color="auto"/>
        <w:left w:val="none" w:sz="0" w:space="0" w:color="auto"/>
        <w:bottom w:val="none" w:sz="0" w:space="0" w:color="auto"/>
        <w:right w:val="none" w:sz="0" w:space="0" w:color="auto"/>
      </w:divBdr>
    </w:div>
    <w:div w:id="712972103">
      <w:bodyDiv w:val="1"/>
      <w:marLeft w:val="0"/>
      <w:marRight w:val="0"/>
      <w:marTop w:val="0"/>
      <w:marBottom w:val="0"/>
      <w:divBdr>
        <w:top w:val="none" w:sz="0" w:space="0" w:color="auto"/>
        <w:left w:val="none" w:sz="0" w:space="0" w:color="auto"/>
        <w:bottom w:val="none" w:sz="0" w:space="0" w:color="auto"/>
        <w:right w:val="none" w:sz="0" w:space="0" w:color="auto"/>
      </w:divBdr>
    </w:div>
    <w:div w:id="815997381">
      <w:bodyDiv w:val="1"/>
      <w:marLeft w:val="0"/>
      <w:marRight w:val="0"/>
      <w:marTop w:val="0"/>
      <w:marBottom w:val="0"/>
      <w:divBdr>
        <w:top w:val="none" w:sz="0" w:space="0" w:color="auto"/>
        <w:left w:val="none" w:sz="0" w:space="0" w:color="auto"/>
        <w:bottom w:val="none" w:sz="0" w:space="0" w:color="auto"/>
        <w:right w:val="none" w:sz="0" w:space="0" w:color="auto"/>
      </w:divBdr>
      <w:divsChild>
        <w:div w:id="838158232">
          <w:marLeft w:val="0"/>
          <w:marRight w:val="0"/>
          <w:marTop w:val="0"/>
          <w:marBottom w:val="0"/>
          <w:divBdr>
            <w:top w:val="none" w:sz="0" w:space="0" w:color="auto"/>
            <w:left w:val="none" w:sz="0" w:space="0" w:color="auto"/>
            <w:bottom w:val="none" w:sz="0" w:space="0" w:color="auto"/>
            <w:right w:val="none" w:sz="0" w:space="0" w:color="auto"/>
          </w:divBdr>
          <w:divsChild>
            <w:div w:id="1171405479">
              <w:marLeft w:val="0"/>
              <w:marRight w:val="0"/>
              <w:marTop w:val="0"/>
              <w:marBottom w:val="0"/>
              <w:divBdr>
                <w:top w:val="none" w:sz="0" w:space="0" w:color="auto"/>
                <w:left w:val="none" w:sz="0" w:space="0" w:color="auto"/>
                <w:bottom w:val="none" w:sz="0" w:space="0" w:color="auto"/>
                <w:right w:val="none" w:sz="0" w:space="0" w:color="auto"/>
              </w:divBdr>
              <w:divsChild>
                <w:div w:id="34962956">
                  <w:marLeft w:val="0"/>
                  <w:marRight w:val="0"/>
                  <w:marTop w:val="0"/>
                  <w:marBottom w:val="0"/>
                  <w:divBdr>
                    <w:top w:val="none" w:sz="0" w:space="0" w:color="auto"/>
                    <w:left w:val="none" w:sz="0" w:space="0" w:color="auto"/>
                    <w:bottom w:val="none" w:sz="0" w:space="0" w:color="auto"/>
                    <w:right w:val="none" w:sz="0" w:space="0" w:color="auto"/>
                  </w:divBdr>
                  <w:divsChild>
                    <w:div w:id="2024932669">
                      <w:marLeft w:val="0"/>
                      <w:marRight w:val="0"/>
                      <w:marTop w:val="0"/>
                      <w:marBottom w:val="0"/>
                      <w:divBdr>
                        <w:top w:val="none" w:sz="0" w:space="0" w:color="auto"/>
                        <w:left w:val="none" w:sz="0" w:space="0" w:color="auto"/>
                        <w:bottom w:val="none" w:sz="0" w:space="0" w:color="auto"/>
                        <w:right w:val="none" w:sz="0" w:space="0" w:color="auto"/>
                      </w:divBdr>
                      <w:divsChild>
                        <w:div w:id="1448281545">
                          <w:marLeft w:val="0"/>
                          <w:marRight w:val="0"/>
                          <w:marTop w:val="0"/>
                          <w:marBottom w:val="0"/>
                          <w:divBdr>
                            <w:top w:val="none" w:sz="0" w:space="0" w:color="auto"/>
                            <w:left w:val="none" w:sz="0" w:space="0" w:color="auto"/>
                            <w:bottom w:val="none" w:sz="0" w:space="0" w:color="auto"/>
                            <w:right w:val="none" w:sz="0" w:space="0" w:color="auto"/>
                          </w:divBdr>
                          <w:divsChild>
                            <w:div w:id="137773400">
                              <w:marLeft w:val="0"/>
                              <w:marRight w:val="0"/>
                              <w:marTop w:val="0"/>
                              <w:marBottom w:val="0"/>
                              <w:divBdr>
                                <w:top w:val="none" w:sz="0" w:space="0" w:color="auto"/>
                                <w:left w:val="none" w:sz="0" w:space="0" w:color="auto"/>
                                <w:bottom w:val="none" w:sz="0" w:space="0" w:color="auto"/>
                                <w:right w:val="none" w:sz="0" w:space="0" w:color="auto"/>
                              </w:divBdr>
                              <w:divsChild>
                                <w:div w:id="1634023825">
                                  <w:marLeft w:val="0"/>
                                  <w:marRight w:val="0"/>
                                  <w:marTop w:val="0"/>
                                  <w:marBottom w:val="0"/>
                                  <w:divBdr>
                                    <w:top w:val="none" w:sz="0" w:space="0" w:color="auto"/>
                                    <w:left w:val="none" w:sz="0" w:space="0" w:color="auto"/>
                                    <w:bottom w:val="none" w:sz="0" w:space="0" w:color="auto"/>
                                    <w:right w:val="none" w:sz="0" w:space="0" w:color="auto"/>
                                  </w:divBdr>
                                  <w:divsChild>
                                    <w:div w:id="1196819142">
                                      <w:marLeft w:val="0"/>
                                      <w:marRight w:val="0"/>
                                      <w:marTop w:val="0"/>
                                      <w:marBottom w:val="0"/>
                                      <w:divBdr>
                                        <w:top w:val="none" w:sz="0" w:space="0" w:color="auto"/>
                                        <w:left w:val="none" w:sz="0" w:space="0" w:color="auto"/>
                                        <w:bottom w:val="none" w:sz="0" w:space="0" w:color="auto"/>
                                        <w:right w:val="none" w:sz="0" w:space="0" w:color="auto"/>
                                      </w:divBdr>
                                      <w:divsChild>
                                        <w:div w:id="4428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064221">
      <w:bodyDiv w:val="1"/>
      <w:marLeft w:val="0"/>
      <w:marRight w:val="0"/>
      <w:marTop w:val="0"/>
      <w:marBottom w:val="0"/>
      <w:divBdr>
        <w:top w:val="none" w:sz="0" w:space="0" w:color="auto"/>
        <w:left w:val="none" w:sz="0" w:space="0" w:color="auto"/>
        <w:bottom w:val="none" w:sz="0" w:space="0" w:color="auto"/>
        <w:right w:val="none" w:sz="0" w:space="0" w:color="auto"/>
      </w:divBdr>
    </w:div>
    <w:div w:id="838425836">
      <w:bodyDiv w:val="1"/>
      <w:marLeft w:val="0"/>
      <w:marRight w:val="0"/>
      <w:marTop w:val="0"/>
      <w:marBottom w:val="0"/>
      <w:divBdr>
        <w:top w:val="none" w:sz="0" w:space="0" w:color="auto"/>
        <w:left w:val="none" w:sz="0" w:space="0" w:color="auto"/>
        <w:bottom w:val="none" w:sz="0" w:space="0" w:color="auto"/>
        <w:right w:val="none" w:sz="0" w:space="0" w:color="auto"/>
      </w:divBdr>
    </w:div>
    <w:div w:id="939681733">
      <w:bodyDiv w:val="1"/>
      <w:marLeft w:val="0"/>
      <w:marRight w:val="0"/>
      <w:marTop w:val="0"/>
      <w:marBottom w:val="0"/>
      <w:divBdr>
        <w:top w:val="none" w:sz="0" w:space="0" w:color="auto"/>
        <w:left w:val="none" w:sz="0" w:space="0" w:color="auto"/>
        <w:bottom w:val="none" w:sz="0" w:space="0" w:color="auto"/>
        <w:right w:val="none" w:sz="0" w:space="0" w:color="auto"/>
      </w:divBdr>
      <w:divsChild>
        <w:div w:id="1769352977">
          <w:marLeft w:val="0"/>
          <w:marRight w:val="0"/>
          <w:marTop w:val="0"/>
          <w:marBottom w:val="0"/>
          <w:divBdr>
            <w:top w:val="none" w:sz="0" w:space="0" w:color="auto"/>
            <w:left w:val="none" w:sz="0" w:space="0" w:color="auto"/>
            <w:bottom w:val="none" w:sz="0" w:space="0" w:color="auto"/>
            <w:right w:val="none" w:sz="0" w:space="0" w:color="auto"/>
          </w:divBdr>
          <w:divsChild>
            <w:div w:id="101462479">
              <w:marLeft w:val="0"/>
              <w:marRight w:val="0"/>
              <w:marTop w:val="0"/>
              <w:marBottom w:val="0"/>
              <w:divBdr>
                <w:top w:val="none" w:sz="0" w:space="0" w:color="auto"/>
                <w:left w:val="none" w:sz="0" w:space="0" w:color="auto"/>
                <w:bottom w:val="none" w:sz="0" w:space="0" w:color="auto"/>
                <w:right w:val="none" w:sz="0" w:space="0" w:color="auto"/>
              </w:divBdr>
              <w:divsChild>
                <w:div w:id="422386083">
                  <w:marLeft w:val="0"/>
                  <w:marRight w:val="0"/>
                  <w:marTop w:val="0"/>
                  <w:marBottom w:val="0"/>
                  <w:divBdr>
                    <w:top w:val="none" w:sz="0" w:space="0" w:color="auto"/>
                    <w:left w:val="none" w:sz="0" w:space="0" w:color="auto"/>
                    <w:bottom w:val="none" w:sz="0" w:space="0" w:color="auto"/>
                    <w:right w:val="none" w:sz="0" w:space="0" w:color="auto"/>
                  </w:divBdr>
                  <w:divsChild>
                    <w:div w:id="126439407">
                      <w:marLeft w:val="0"/>
                      <w:marRight w:val="0"/>
                      <w:marTop w:val="0"/>
                      <w:marBottom w:val="0"/>
                      <w:divBdr>
                        <w:top w:val="none" w:sz="0" w:space="0" w:color="auto"/>
                        <w:left w:val="none" w:sz="0" w:space="0" w:color="auto"/>
                        <w:bottom w:val="none" w:sz="0" w:space="0" w:color="auto"/>
                        <w:right w:val="none" w:sz="0" w:space="0" w:color="auto"/>
                      </w:divBdr>
                      <w:divsChild>
                        <w:div w:id="1557281379">
                          <w:marLeft w:val="168"/>
                          <w:marRight w:val="0"/>
                          <w:marTop w:val="0"/>
                          <w:marBottom w:val="0"/>
                          <w:divBdr>
                            <w:top w:val="none" w:sz="0" w:space="0" w:color="auto"/>
                            <w:left w:val="none" w:sz="0" w:space="0" w:color="auto"/>
                            <w:bottom w:val="none" w:sz="0" w:space="0" w:color="auto"/>
                            <w:right w:val="none" w:sz="0" w:space="0" w:color="auto"/>
                          </w:divBdr>
                          <w:divsChild>
                            <w:div w:id="1682658552">
                              <w:marLeft w:val="0"/>
                              <w:marRight w:val="0"/>
                              <w:marTop w:val="0"/>
                              <w:marBottom w:val="0"/>
                              <w:divBdr>
                                <w:top w:val="none" w:sz="0" w:space="0" w:color="auto"/>
                                <w:left w:val="none" w:sz="0" w:space="0" w:color="auto"/>
                                <w:bottom w:val="none" w:sz="0" w:space="0" w:color="auto"/>
                                <w:right w:val="none" w:sz="0" w:space="0" w:color="auto"/>
                              </w:divBdr>
                              <w:divsChild>
                                <w:div w:id="2011323765">
                                  <w:marLeft w:val="0"/>
                                  <w:marRight w:val="168"/>
                                  <w:marTop w:val="0"/>
                                  <w:marBottom w:val="0"/>
                                  <w:divBdr>
                                    <w:top w:val="none" w:sz="0" w:space="0" w:color="auto"/>
                                    <w:left w:val="none" w:sz="0" w:space="0" w:color="auto"/>
                                    <w:bottom w:val="none" w:sz="0" w:space="0" w:color="auto"/>
                                    <w:right w:val="none" w:sz="0" w:space="0" w:color="auto"/>
                                  </w:divBdr>
                                  <w:divsChild>
                                    <w:div w:id="1764836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840937">
      <w:bodyDiv w:val="1"/>
      <w:marLeft w:val="0"/>
      <w:marRight w:val="0"/>
      <w:marTop w:val="0"/>
      <w:marBottom w:val="0"/>
      <w:divBdr>
        <w:top w:val="none" w:sz="0" w:space="0" w:color="auto"/>
        <w:left w:val="none" w:sz="0" w:space="0" w:color="auto"/>
        <w:bottom w:val="none" w:sz="0" w:space="0" w:color="auto"/>
        <w:right w:val="none" w:sz="0" w:space="0" w:color="auto"/>
      </w:divBdr>
      <w:divsChild>
        <w:div w:id="1710766402">
          <w:marLeft w:val="0"/>
          <w:marRight w:val="0"/>
          <w:marTop w:val="0"/>
          <w:marBottom w:val="0"/>
          <w:divBdr>
            <w:top w:val="none" w:sz="0" w:space="0" w:color="auto"/>
            <w:left w:val="none" w:sz="0" w:space="0" w:color="auto"/>
            <w:bottom w:val="none" w:sz="0" w:space="0" w:color="auto"/>
            <w:right w:val="none" w:sz="0" w:space="0" w:color="auto"/>
          </w:divBdr>
          <w:divsChild>
            <w:div w:id="353459289">
              <w:marLeft w:val="0"/>
              <w:marRight w:val="0"/>
              <w:marTop w:val="0"/>
              <w:marBottom w:val="0"/>
              <w:divBdr>
                <w:top w:val="none" w:sz="0" w:space="0" w:color="auto"/>
                <w:left w:val="none" w:sz="0" w:space="0" w:color="auto"/>
                <w:bottom w:val="none" w:sz="0" w:space="0" w:color="auto"/>
                <w:right w:val="none" w:sz="0" w:space="0" w:color="auto"/>
              </w:divBdr>
              <w:divsChild>
                <w:div w:id="849562012">
                  <w:marLeft w:val="0"/>
                  <w:marRight w:val="0"/>
                  <w:marTop w:val="0"/>
                  <w:marBottom w:val="0"/>
                  <w:divBdr>
                    <w:top w:val="none" w:sz="0" w:space="0" w:color="auto"/>
                    <w:left w:val="none" w:sz="0" w:space="0" w:color="auto"/>
                    <w:bottom w:val="none" w:sz="0" w:space="0" w:color="auto"/>
                    <w:right w:val="none" w:sz="0" w:space="0" w:color="auto"/>
                  </w:divBdr>
                  <w:divsChild>
                    <w:div w:id="1782794243">
                      <w:marLeft w:val="0"/>
                      <w:marRight w:val="0"/>
                      <w:marTop w:val="0"/>
                      <w:marBottom w:val="0"/>
                      <w:divBdr>
                        <w:top w:val="none" w:sz="0" w:space="0" w:color="auto"/>
                        <w:left w:val="none" w:sz="0" w:space="0" w:color="auto"/>
                        <w:bottom w:val="none" w:sz="0" w:space="0" w:color="auto"/>
                        <w:right w:val="none" w:sz="0" w:space="0" w:color="auto"/>
                      </w:divBdr>
                      <w:divsChild>
                        <w:div w:id="115413426">
                          <w:marLeft w:val="0"/>
                          <w:marRight w:val="0"/>
                          <w:marTop w:val="0"/>
                          <w:marBottom w:val="0"/>
                          <w:divBdr>
                            <w:top w:val="none" w:sz="0" w:space="0" w:color="auto"/>
                            <w:left w:val="none" w:sz="0" w:space="0" w:color="auto"/>
                            <w:bottom w:val="none" w:sz="0" w:space="0" w:color="auto"/>
                            <w:right w:val="none" w:sz="0" w:space="0" w:color="auto"/>
                          </w:divBdr>
                          <w:divsChild>
                            <w:div w:id="1025903397">
                              <w:marLeft w:val="0"/>
                              <w:marRight w:val="0"/>
                              <w:marTop w:val="0"/>
                              <w:marBottom w:val="0"/>
                              <w:divBdr>
                                <w:top w:val="none" w:sz="0" w:space="0" w:color="auto"/>
                                <w:left w:val="none" w:sz="0" w:space="0" w:color="auto"/>
                                <w:bottom w:val="none" w:sz="0" w:space="0" w:color="auto"/>
                                <w:right w:val="none" w:sz="0" w:space="0" w:color="auto"/>
                              </w:divBdr>
                              <w:divsChild>
                                <w:div w:id="1101223960">
                                  <w:marLeft w:val="0"/>
                                  <w:marRight w:val="0"/>
                                  <w:marTop w:val="0"/>
                                  <w:marBottom w:val="0"/>
                                  <w:divBdr>
                                    <w:top w:val="none" w:sz="0" w:space="0" w:color="auto"/>
                                    <w:left w:val="none" w:sz="0" w:space="0" w:color="auto"/>
                                    <w:bottom w:val="none" w:sz="0" w:space="0" w:color="auto"/>
                                    <w:right w:val="none" w:sz="0" w:space="0" w:color="auto"/>
                                  </w:divBdr>
                                  <w:divsChild>
                                    <w:div w:id="628630652">
                                      <w:marLeft w:val="0"/>
                                      <w:marRight w:val="0"/>
                                      <w:marTop w:val="0"/>
                                      <w:marBottom w:val="0"/>
                                      <w:divBdr>
                                        <w:top w:val="none" w:sz="0" w:space="0" w:color="auto"/>
                                        <w:left w:val="none" w:sz="0" w:space="0" w:color="auto"/>
                                        <w:bottom w:val="none" w:sz="0" w:space="0" w:color="auto"/>
                                        <w:right w:val="none" w:sz="0" w:space="0" w:color="auto"/>
                                      </w:divBdr>
                                      <w:divsChild>
                                        <w:div w:id="1498154282">
                                          <w:marLeft w:val="0"/>
                                          <w:marRight w:val="0"/>
                                          <w:marTop w:val="0"/>
                                          <w:marBottom w:val="0"/>
                                          <w:divBdr>
                                            <w:top w:val="none" w:sz="0" w:space="0" w:color="auto"/>
                                            <w:left w:val="none" w:sz="0" w:space="0" w:color="auto"/>
                                            <w:bottom w:val="none" w:sz="0" w:space="0" w:color="auto"/>
                                            <w:right w:val="none" w:sz="0" w:space="0" w:color="auto"/>
                                          </w:divBdr>
                                          <w:divsChild>
                                            <w:div w:id="18975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658624">
      <w:bodyDiv w:val="1"/>
      <w:marLeft w:val="0"/>
      <w:marRight w:val="0"/>
      <w:marTop w:val="0"/>
      <w:marBottom w:val="0"/>
      <w:divBdr>
        <w:top w:val="none" w:sz="0" w:space="0" w:color="auto"/>
        <w:left w:val="none" w:sz="0" w:space="0" w:color="auto"/>
        <w:bottom w:val="none" w:sz="0" w:space="0" w:color="auto"/>
        <w:right w:val="none" w:sz="0" w:space="0" w:color="auto"/>
      </w:divBdr>
    </w:div>
    <w:div w:id="1002466797">
      <w:bodyDiv w:val="1"/>
      <w:marLeft w:val="0"/>
      <w:marRight w:val="0"/>
      <w:marTop w:val="0"/>
      <w:marBottom w:val="0"/>
      <w:divBdr>
        <w:top w:val="none" w:sz="0" w:space="0" w:color="auto"/>
        <w:left w:val="none" w:sz="0" w:space="0" w:color="auto"/>
        <w:bottom w:val="none" w:sz="0" w:space="0" w:color="auto"/>
        <w:right w:val="none" w:sz="0" w:space="0" w:color="auto"/>
      </w:divBdr>
      <w:divsChild>
        <w:div w:id="700861774">
          <w:marLeft w:val="0"/>
          <w:marRight w:val="0"/>
          <w:marTop w:val="0"/>
          <w:marBottom w:val="0"/>
          <w:divBdr>
            <w:top w:val="none" w:sz="0" w:space="0" w:color="auto"/>
            <w:left w:val="none" w:sz="0" w:space="0" w:color="auto"/>
            <w:bottom w:val="none" w:sz="0" w:space="0" w:color="auto"/>
            <w:right w:val="none" w:sz="0" w:space="0" w:color="auto"/>
          </w:divBdr>
          <w:divsChild>
            <w:div w:id="418521672">
              <w:marLeft w:val="0"/>
              <w:marRight w:val="0"/>
              <w:marTop w:val="0"/>
              <w:marBottom w:val="0"/>
              <w:divBdr>
                <w:top w:val="none" w:sz="0" w:space="0" w:color="auto"/>
                <w:left w:val="none" w:sz="0" w:space="0" w:color="auto"/>
                <w:bottom w:val="none" w:sz="0" w:space="0" w:color="auto"/>
                <w:right w:val="none" w:sz="0" w:space="0" w:color="auto"/>
              </w:divBdr>
              <w:divsChild>
                <w:div w:id="495458353">
                  <w:marLeft w:val="0"/>
                  <w:marRight w:val="0"/>
                  <w:marTop w:val="0"/>
                  <w:marBottom w:val="0"/>
                  <w:divBdr>
                    <w:top w:val="none" w:sz="0" w:space="0" w:color="auto"/>
                    <w:left w:val="none" w:sz="0" w:space="0" w:color="auto"/>
                    <w:bottom w:val="none" w:sz="0" w:space="0" w:color="auto"/>
                    <w:right w:val="none" w:sz="0" w:space="0" w:color="auto"/>
                  </w:divBdr>
                  <w:divsChild>
                    <w:div w:id="1721173360">
                      <w:marLeft w:val="0"/>
                      <w:marRight w:val="0"/>
                      <w:marTop w:val="0"/>
                      <w:marBottom w:val="0"/>
                      <w:divBdr>
                        <w:top w:val="none" w:sz="0" w:space="0" w:color="auto"/>
                        <w:left w:val="none" w:sz="0" w:space="0" w:color="auto"/>
                        <w:bottom w:val="none" w:sz="0" w:space="0" w:color="auto"/>
                        <w:right w:val="none" w:sz="0" w:space="0" w:color="auto"/>
                      </w:divBdr>
                      <w:divsChild>
                        <w:div w:id="1698577151">
                          <w:marLeft w:val="0"/>
                          <w:marRight w:val="0"/>
                          <w:marTop w:val="0"/>
                          <w:marBottom w:val="0"/>
                          <w:divBdr>
                            <w:top w:val="none" w:sz="0" w:space="0" w:color="auto"/>
                            <w:left w:val="none" w:sz="0" w:space="0" w:color="auto"/>
                            <w:bottom w:val="none" w:sz="0" w:space="0" w:color="auto"/>
                            <w:right w:val="none" w:sz="0" w:space="0" w:color="auto"/>
                          </w:divBdr>
                          <w:divsChild>
                            <w:div w:id="908688265">
                              <w:marLeft w:val="0"/>
                              <w:marRight w:val="0"/>
                              <w:marTop w:val="0"/>
                              <w:marBottom w:val="0"/>
                              <w:divBdr>
                                <w:top w:val="none" w:sz="0" w:space="0" w:color="auto"/>
                                <w:left w:val="none" w:sz="0" w:space="0" w:color="auto"/>
                                <w:bottom w:val="none" w:sz="0" w:space="0" w:color="auto"/>
                                <w:right w:val="none" w:sz="0" w:space="0" w:color="auto"/>
                              </w:divBdr>
                              <w:divsChild>
                                <w:div w:id="1498614509">
                                  <w:marLeft w:val="0"/>
                                  <w:marRight w:val="0"/>
                                  <w:marTop w:val="0"/>
                                  <w:marBottom w:val="0"/>
                                  <w:divBdr>
                                    <w:top w:val="none" w:sz="0" w:space="0" w:color="auto"/>
                                    <w:left w:val="none" w:sz="0" w:space="0" w:color="auto"/>
                                    <w:bottom w:val="none" w:sz="0" w:space="0" w:color="auto"/>
                                    <w:right w:val="none" w:sz="0" w:space="0" w:color="auto"/>
                                  </w:divBdr>
                                  <w:divsChild>
                                    <w:div w:id="617876400">
                                      <w:marLeft w:val="0"/>
                                      <w:marRight w:val="0"/>
                                      <w:marTop w:val="0"/>
                                      <w:marBottom w:val="0"/>
                                      <w:divBdr>
                                        <w:top w:val="none" w:sz="0" w:space="0" w:color="auto"/>
                                        <w:left w:val="none" w:sz="0" w:space="0" w:color="auto"/>
                                        <w:bottom w:val="none" w:sz="0" w:space="0" w:color="auto"/>
                                        <w:right w:val="none" w:sz="0" w:space="0" w:color="auto"/>
                                      </w:divBdr>
                                      <w:divsChild>
                                        <w:div w:id="2851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6877221">
      <w:bodyDiv w:val="1"/>
      <w:marLeft w:val="0"/>
      <w:marRight w:val="0"/>
      <w:marTop w:val="0"/>
      <w:marBottom w:val="0"/>
      <w:divBdr>
        <w:top w:val="none" w:sz="0" w:space="0" w:color="auto"/>
        <w:left w:val="none" w:sz="0" w:space="0" w:color="auto"/>
        <w:bottom w:val="none" w:sz="0" w:space="0" w:color="auto"/>
        <w:right w:val="none" w:sz="0" w:space="0" w:color="auto"/>
      </w:divBdr>
    </w:div>
    <w:div w:id="1088699487">
      <w:bodyDiv w:val="1"/>
      <w:marLeft w:val="0"/>
      <w:marRight w:val="0"/>
      <w:marTop w:val="0"/>
      <w:marBottom w:val="0"/>
      <w:divBdr>
        <w:top w:val="none" w:sz="0" w:space="0" w:color="auto"/>
        <w:left w:val="none" w:sz="0" w:space="0" w:color="auto"/>
        <w:bottom w:val="none" w:sz="0" w:space="0" w:color="auto"/>
        <w:right w:val="none" w:sz="0" w:space="0" w:color="auto"/>
      </w:divBdr>
    </w:div>
    <w:div w:id="1095711136">
      <w:bodyDiv w:val="1"/>
      <w:marLeft w:val="0"/>
      <w:marRight w:val="0"/>
      <w:marTop w:val="0"/>
      <w:marBottom w:val="0"/>
      <w:divBdr>
        <w:top w:val="none" w:sz="0" w:space="0" w:color="auto"/>
        <w:left w:val="none" w:sz="0" w:space="0" w:color="auto"/>
        <w:bottom w:val="none" w:sz="0" w:space="0" w:color="auto"/>
        <w:right w:val="none" w:sz="0" w:space="0" w:color="auto"/>
      </w:divBdr>
      <w:divsChild>
        <w:div w:id="2080054843">
          <w:marLeft w:val="0"/>
          <w:marRight w:val="0"/>
          <w:marTop w:val="0"/>
          <w:marBottom w:val="0"/>
          <w:divBdr>
            <w:top w:val="none" w:sz="0" w:space="0" w:color="auto"/>
            <w:left w:val="none" w:sz="0" w:space="0" w:color="auto"/>
            <w:bottom w:val="none" w:sz="0" w:space="0" w:color="auto"/>
            <w:right w:val="none" w:sz="0" w:space="0" w:color="auto"/>
          </w:divBdr>
          <w:divsChild>
            <w:div w:id="13026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466316">
      <w:bodyDiv w:val="1"/>
      <w:marLeft w:val="0"/>
      <w:marRight w:val="0"/>
      <w:marTop w:val="0"/>
      <w:marBottom w:val="0"/>
      <w:divBdr>
        <w:top w:val="none" w:sz="0" w:space="0" w:color="auto"/>
        <w:left w:val="none" w:sz="0" w:space="0" w:color="auto"/>
        <w:bottom w:val="none" w:sz="0" w:space="0" w:color="auto"/>
        <w:right w:val="none" w:sz="0" w:space="0" w:color="auto"/>
      </w:divBdr>
      <w:divsChild>
        <w:div w:id="471337306">
          <w:marLeft w:val="0"/>
          <w:marRight w:val="0"/>
          <w:marTop w:val="0"/>
          <w:marBottom w:val="0"/>
          <w:divBdr>
            <w:top w:val="none" w:sz="0" w:space="0" w:color="auto"/>
            <w:left w:val="none" w:sz="0" w:space="0" w:color="auto"/>
            <w:bottom w:val="none" w:sz="0" w:space="0" w:color="auto"/>
            <w:right w:val="none" w:sz="0" w:space="0" w:color="auto"/>
          </w:divBdr>
          <w:divsChild>
            <w:div w:id="1243879536">
              <w:marLeft w:val="0"/>
              <w:marRight w:val="0"/>
              <w:marTop w:val="0"/>
              <w:marBottom w:val="0"/>
              <w:divBdr>
                <w:top w:val="none" w:sz="0" w:space="0" w:color="auto"/>
                <w:left w:val="none" w:sz="0" w:space="0" w:color="auto"/>
                <w:bottom w:val="none" w:sz="0" w:space="0" w:color="auto"/>
                <w:right w:val="none" w:sz="0" w:space="0" w:color="auto"/>
              </w:divBdr>
              <w:divsChild>
                <w:div w:id="2062316581">
                  <w:marLeft w:val="0"/>
                  <w:marRight w:val="0"/>
                  <w:marTop w:val="0"/>
                  <w:marBottom w:val="240"/>
                  <w:divBdr>
                    <w:top w:val="none" w:sz="0" w:space="0" w:color="auto"/>
                    <w:left w:val="none" w:sz="0" w:space="0" w:color="auto"/>
                    <w:bottom w:val="none" w:sz="0" w:space="0" w:color="auto"/>
                    <w:right w:val="none" w:sz="0" w:space="0" w:color="auto"/>
                  </w:divBdr>
                  <w:divsChild>
                    <w:div w:id="601573481">
                      <w:marLeft w:val="0"/>
                      <w:marRight w:val="0"/>
                      <w:marTop w:val="0"/>
                      <w:marBottom w:val="0"/>
                      <w:divBdr>
                        <w:top w:val="none" w:sz="0" w:space="0" w:color="auto"/>
                        <w:left w:val="none" w:sz="0" w:space="0" w:color="auto"/>
                        <w:bottom w:val="none" w:sz="0" w:space="0" w:color="auto"/>
                        <w:right w:val="none" w:sz="0" w:space="0" w:color="auto"/>
                      </w:divBdr>
                      <w:divsChild>
                        <w:div w:id="1612012551">
                          <w:marLeft w:val="0"/>
                          <w:marRight w:val="0"/>
                          <w:marTop w:val="0"/>
                          <w:marBottom w:val="0"/>
                          <w:divBdr>
                            <w:top w:val="single" w:sz="4" w:space="3" w:color="CCCCCC"/>
                            <w:left w:val="single" w:sz="4" w:space="3" w:color="CCCCCC"/>
                            <w:bottom w:val="single" w:sz="4" w:space="3" w:color="CCCCCC"/>
                            <w:right w:val="single" w:sz="4" w:space="3" w:color="CCCCCC"/>
                          </w:divBdr>
                        </w:div>
                      </w:divsChild>
                    </w:div>
                  </w:divsChild>
                </w:div>
              </w:divsChild>
            </w:div>
          </w:divsChild>
        </w:div>
      </w:divsChild>
    </w:div>
    <w:div w:id="1228416962">
      <w:bodyDiv w:val="1"/>
      <w:marLeft w:val="0"/>
      <w:marRight w:val="0"/>
      <w:marTop w:val="0"/>
      <w:marBottom w:val="0"/>
      <w:divBdr>
        <w:top w:val="none" w:sz="0" w:space="0" w:color="auto"/>
        <w:left w:val="none" w:sz="0" w:space="0" w:color="auto"/>
        <w:bottom w:val="none" w:sz="0" w:space="0" w:color="auto"/>
        <w:right w:val="none" w:sz="0" w:space="0" w:color="auto"/>
      </w:divBdr>
      <w:divsChild>
        <w:div w:id="79716210">
          <w:marLeft w:val="0"/>
          <w:marRight w:val="0"/>
          <w:marTop w:val="0"/>
          <w:marBottom w:val="0"/>
          <w:divBdr>
            <w:top w:val="none" w:sz="0" w:space="0" w:color="auto"/>
            <w:left w:val="none" w:sz="0" w:space="0" w:color="auto"/>
            <w:bottom w:val="none" w:sz="0" w:space="0" w:color="auto"/>
            <w:right w:val="none" w:sz="0" w:space="0" w:color="auto"/>
          </w:divBdr>
          <w:divsChild>
            <w:div w:id="198662244">
              <w:marLeft w:val="0"/>
              <w:marRight w:val="0"/>
              <w:marTop w:val="0"/>
              <w:marBottom w:val="0"/>
              <w:divBdr>
                <w:top w:val="none" w:sz="0" w:space="0" w:color="auto"/>
                <w:left w:val="none" w:sz="0" w:space="0" w:color="auto"/>
                <w:bottom w:val="none" w:sz="0" w:space="0" w:color="auto"/>
                <w:right w:val="none" w:sz="0" w:space="0" w:color="auto"/>
              </w:divBdr>
              <w:divsChild>
                <w:div w:id="125781894">
                  <w:marLeft w:val="0"/>
                  <w:marRight w:val="0"/>
                  <w:marTop w:val="0"/>
                  <w:marBottom w:val="0"/>
                  <w:divBdr>
                    <w:top w:val="none" w:sz="0" w:space="0" w:color="auto"/>
                    <w:left w:val="none" w:sz="0" w:space="0" w:color="auto"/>
                    <w:bottom w:val="none" w:sz="0" w:space="0" w:color="auto"/>
                    <w:right w:val="none" w:sz="0" w:space="0" w:color="auto"/>
                  </w:divBdr>
                  <w:divsChild>
                    <w:div w:id="2075279902">
                      <w:marLeft w:val="0"/>
                      <w:marRight w:val="0"/>
                      <w:marTop w:val="0"/>
                      <w:marBottom w:val="0"/>
                      <w:divBdr>
                        <w:top w:val="none" w:sz="0" w:space="0" w:color="auto"/>
                        <w:left w:val="none" w:sz="0" w:space="0" w:color="auto"/>
                        <w:bottom w:val="none" w:sz="0" w:space="0" w:color="auto"/>
                        <w:right w:val="none" w:sz="0" w:space="0" w:color="auto"/>
                      </w:divBdr>
                      <w:divsChild>
                        <w:div w:id="1555241769">
                          <w:marLeft w:val="0"/>
                          <w:marRight w:val="0"/>
                          <w:marTop w:val="0"/>
                          <w:marBottom w:val="0"/>
                          <w:divBdr>
                            <w:top w:val="none" w:sz="0" w:space="0" w:color="auto"/>
                            <w:left w:val="none" w:sz="0" w:space="0" w:color="auto"/>
                            <w:bottom w:val="none" w:sz="0" w:space="0" w:color="auto"/>
                            <w:right w:val="none" w:sz="0" w:space="0" w:color="auto"/>
                          </w:divBdr>
                          <w:divsChild>
                            <w:div w:id="1555235102">
                              <w:marLeft w:val="0"/>
                              <w:marRight w:val="0"/>
                              <w:marTop w:val="0"/>
                              <w:marBottom w:val="0"/>
                              <w:divBdr>
                                <w:top w:val="none" w:sz="0" w:space="0" w:color="auto"/>
                                <w:left w:val="none" w:sz="0" w:space="0" w:color="auto"/>
                                <w:bottom w:val="none" w:sz="0" w:space="0" w:color="auto"/>
                                <w:right w:val="none" w:sz="0" w:space="0" w:color="auto"/>
                              </w:divBdr>
                              <w:divsChild>
                                <w:div w:id="1256209454">
                                  <w:marLeft w:val="0"/>
                                  <w:marRight w:val="0"/>
                                  <w:marTop w:val="0"/>
                                  <w:marBottom w:val="0"/>
                                  <w:divBdr>
                                    <w:top w:val="none" w:sz="0" w:space="0" w:color="auto"/>
                                    <w:left w:val="none" w:sz="0" w:space="0" w:color="auto"/>
                                    <w:bottom w:val="none" w:sz="0" w:space="0" w:color="auto"/>
                                    <w:right w:val="none" w:sz="0" w:space="0" w:color="auto"/>
                                  </w:divBdr>
                                  <w:divsChild>
                                    <w:div w:id="1526022531">
                                      <w:marLeft w:val="0"/>
                                      <w:marRight w:val="0"/>
                                      <w:marTop w:val="0"/>
                                      <w:marBottom w:val="0"/>
                                      <w:divBdr>
                                        <w:top w:val="none" w:sz="0" w:space="0" w:color="auto"/>
                                        <w:left w:val="none" w:sz="0" w:space="0" w:color="auto"/>
                                        <w:bottom w:val="none" w:sz="0" w:space="0" w:color="auto"/>
                                        <w:right w:val="none" w:sz="0" w:space="0" w:color="auto"/>
                                      </w:divBdr>
                                      <w:divsChild>
                                        <w:div w:id="1556700973">
                                          <w:marLeft w:val="0"/>
                                          <w:marRight w:val="0"/>
                                          <w:marTop w:val="0"/>
                                          <w:marBottom w:val="0"/>
                                          <w:divBdr>
                                            <w:top w:val="none" w:sz="0" w:space="0" w:color="auto"/>
                                            <w:left w:val="none" w:sz="0" w:space="0" w:color="auto"/>
                                            <w:bottom w:val="none" w:sz="0" w:space="0" w:color="auto"/>
                                            <w:right w:val="none" w:sz="0" w:space="0" w:color="auto"/>
                                          </w:divBdr>
                                          <w:divsChild>
                                            <w:div w:id="1618484585">
                                              <w:marLeft w:val="0"/>
                                              <w:marRight w:val="0"/>
                                              <w:marTop w:val="0"/>
                                              <w:marBottom w:val="0"/>
                                              <w:divBdr>
                                                <w:top w:val="none" w:sz="0" w:space="0" w:color="auto"/>
                                                <w:left w:val="none" w:sz="0" w:space="0" w:color="auto"/>
                                                <w:bottom w:val="none" w:sz="0" w:space="0" w:color="auto"/>
                                                <w:right w:val="none" w:sz="0" w:space="0" w:color="auto"/>
                                              </w:divBdr>
                                              <w:divsChild>
                                                <w:div w:id="260527191">
                                                  <w:marLeft w:val="0"/>
                                                  <w:marRight w:val="0"/>
                                                  <w:marTop w:val="0"/>
                                                  <w:marBottom w:val="0"/>
                                                  <w:divBdr>
                                                    <w:top w:val="none" w:sz="0" w:space="0" w:color="auto"/>
                                                    <w:left w:val="none" w:sz="0" w:space="0" w:color="auto"/>
                                                    <w:bottom w:val="none" w:sz="0" w:space="0" w:color="auto"/>
                                                    <w:right w:val="none" w:sz="0" w:space="0" w:color="auto"/>
                                                  </w:divBdr>
                                                </w:div>
                                                <w:div w:id="9613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437248">
      <w:bodyDiv w:val="1"/>
      <w:marLeft w:val="0"/>
      <w:marRight w:val="0"/>
      <w:marTop w:val="0"/>
      <w:marBottom w:val="0"/>
      <w:divBdr>
        <w:top w:val="none" w:sz="0" w:space="0" w:color="auto"/>
        <w:left w:val="none" w:sz="0" w:space="0" w:color="auto"/>
        <w:bottom w:val="none" w:sz="0" w:space="0" w:color="auto"/>
        <w:right w:val="none" w:sz="0" w:space="0" w:color="auto"/>
      </w:divBdr>
    </w:div>
    <w:div w:id="1240822661">
      <w:bodyDiv w:val="1"/>
      <w:marLeft w:val="0"/>
      <w:marRight w:val="0"/>
      <w:marTop w:val="0"/>
      <w:marBottom w:val="0"/>
      <w:divBdr>
        <w:top w:val="none" w:sz="0" w:space="0" w:color="auto"/>
        <w:left w:val="none" w:sz="0" w:space="0" w:color="auto"/>
        <w:bottom w:val="none" w:sz="0" w:space="0" w:color="auto"/>
        <w:right w:val="none" w:sz="0" w:space="0" w:color="auto"/>
      </w:divBdr>
    </w:div>
    <w:div w:id="1443525862">
      <w:bodyDiv w:val="1"/>
      <w:marLeft w:val="0"/>
      <w:marRight w:val="0"/>
      <w:marTop w:val="0"/>
      <w:marBottom w:val="0"/>
      <w:divBdr>
        <w:top w:val="none" w:sz="0" w:space="0" w:color="auto"/>
        <w:left w:val="none" w:sz="0" w:space="0" w:color="auto"/>
        <w:bottom w:val="none" w:sz="0" w:space="0" w:color="auto"/>
        <w:right w:val="none" w:sz="0" w:space="0" w:color="auto"/>
      </w:divBdr>
      <w:divsChild>
        <w:div w:id="676808064">
          <w:marLeft w:val="0"/>
          <w:marRight w:val="0"/>
          <w:marTop w:val="0"/>
          <w:marBottom w:val="100"/>
          <w:divBdr>
            <w:top w:val="none" w:sz="0" w:space="0" w:color="auto"/>
            <w:left w:val="none" w:sz="0" w:space="0" w:color="auto"/>
            <w:bottom w:val="none" w:sz="0" w:space="0" w:color="auto"/>
            <w:right w:val="none" w:sz="0" w:space="0" w:color="auto"/>
          </w:divBdr>
          <w:divsChild>
            <w:div w:id="749038037">
              <w:marLeft w:val="0"/>
              <w:marRight w:val="0"/>
              <w:marTop w:val="0"/>
              <w:marBottom w:val="0"/>
              <w:divBdr>
                <w:top w:val="none" w:sz="0" w:space="0" w:color="auto"/>
                <w:left w:val="none" w:sz="0" w:space="0" w:color="auto"/>
                <w:bottom w:val="none" w:sz="0" w:space="0" w:color="auto"/>
                <w:right w:val="none" w:sz="0" w:space="0" w:color="auto"/>
              </w:divBdr>
              <w:divsChild>
                <w:div w:id="7735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0796">
      <w:bodyDiv w:val="1"/>
      <w:marLeft w:val="0"/>
      <w:marRight w:val="0"/>
      <w:marTop w:val="0"/>
      <w:marBottom w:val="0"/>
      <w:divBdr>
        <w:top w:val="none" w:sz="0" w:space="0" w:color="auto"/>
        <w:left w:val="none" w:sz="0" w:space="0" w:color="auto"/>
        <w:bottom w:val="none" w:sz="0" w:space="0" w:color="auto"/>
        <w:right w:val="none" w:sz="0" w:space="0" w:color="auto"/>
      </w:divBdr>
    </w:div>
    <w:div w:id="1575965191">
      <w:bodyDiv w:val="1"/>
      <w:marLeft w:val="0"/>
      <w:marRight w:val="0"/>
      <w:marTop w:val="0"/>
      <w:marBottom w:val="0"/>
      <w:divBdr>
        <w:top w:val="none" w:sz="0" w:space="0" w:color="auto"/>
        <w:left w:val="none" w:sz="0" w:space="0" w:color="auto"/>
        <w:bottom w:val="none" w:sz="0" w:space="0" w:color="auto"/>
        <w:right w:val="none" w:sz="0" w:space="0" w:color="auto"/>
      </w:divBdr>
      <w:divsChild>
        <w:div w:id="1279485184">
          <w:marLeft w:val="0"/>
          <w:marRight w:val="0"/>
          <w:marTop w:val="0"/>
          <w:marBottom w:val="0"/>
          <w:divBdr>
            <w:top w:val="none" w:sz="0" w:space="0" w:color="auto"/>
            <w:left w:val="none" w:sz="0" w:space="0" w:color="auto"/>
            <w:bottom w:val="none" w:sz="0" w:space="0" w:color="auto"/>
            <w:right w:val="none" w:sz="0" w:space="0" w:color="auto"/>
          </w:divBdr>
          <w:divsChild>
            <w:div w:id="1977442536">
              <w:marLeft w:val="0"/>
              <w:marRight w:val="0"/>
              <w:marTop w:val="0"/>
              <w:marBottom w:val="0"/>
              <w:divBdr>
                <w:top w:val="none" w:sz="0" w:space="0" w:color="auto"/>
                <w:left w:val="none" w:sz="0" w:space="0" w:color="auto"/>
                <w:bottom w:val="none" w:sz="0" w:space="0" w:color="auto"/>
                <w:right w:val="none" w:sz="0" w:space="0" w:color="auto"/>
              </w:divBdr>
              <w:divsChild>
                <w:div w:id="203712899">
                  <w:marLeft w:val="0"/>
                  <w:marRight w:val="0"/>
                  <w:marTop w:val="0"/>
                  <w:marBottom w:val="0"/>
                  <w:divBdr>
                    <w:top w:val="none" w:sz="0" w:space="0" w:color="auto"/>
                    <w:left w:val="none" w:sz="0" w:space="0" w:color="auto"/>
                    <w:bottom w:val="none" w:sz="0" w:space="0" w:color="auto"/>
                    <w:right w:val="none" w:sz="0" w:space="0" w:color="auto"/>
                  </w:divBdr>
                  <w:divsChild>
                    <w:div w:id="13771195">
                      <w:marLeft w:val="0"/>
                      <w:marRight w:val="0"/>
                      <w:marTop w:val="0"/>
                      <w:marBottom w:val="0"/>
                      <w:divBdr>
                        <w:top w:val="none" w:sz="0" w:space="0" w:color="auto"/>
                        <w:left w:val="none" w:sz="0" w:space="0" w:color="auto"/>
                        <w:bottom w:val="none" w:sz="0" w:space="0" w:color="auto"/>
                        <w:right w:val="none" w:sz="0" w:space="0" w:color="auto"/>
                      </w:divBdr>
                      <w:divsChild>
                        <w:div w:id="955990421">
                          <w:marLeft w:val="0"/>
                          <w:marRight w:val="0"/>
                          <w:marTop w:val="0"/>
                          <w:marBottom w:val="0"/>
                          <w:divBdr>
                            <w:top w:val="none" w:sz="0" w:space="0" w:color="auto"/>
                            <w:left w:val="none" w:sz="0" w:space="0" w:color="auto"/>
                            <w:bottom w:val="none" w:sz="0" w:space="0" w:color="auto"/>
                            <w:right w:val="none" w:sz="0" w:space="0" w:color="auto"/>
                          </w:divBdr>
                          <w:divsChild>
                            <w:div w:id="1087774190">
                              <w:marLeft w:val="0"/>
                              <w:marRight w:val="0"/>
                              <w:marTop w:val="0"/>
                              <w:marBottom w:val="0"/>
                              <w:divBdr>
                                <w:top w:val="none" w:sz="0" w:space="0" w:color="auto"/>
                                <w:left w:val="none" w:sz="0" w:space="0" w:color="auto"/>
                                <w:bottom w:val="none" w:sz="0" w:space="0" w:color="auto"/>
                                <w:right w:val="none" w:sz="0" w:space="0" w:color="auto"/>
                              </w:divBdr>
                              <w:divsChild>
                                <w:div w:id="12200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955301">
      <w:bodyDiv w:val="1"/>
      <w:marLeft w:val="0"/>
      <w:marRight w:val="0"/>
      <w:marTop w:val="0"/>
      <w:marBottom w:val="0"/>
      <w:divBdr>
        <w:top w:val="none" w:sz="0" w:space="0" w:color="auto"/>
        <w:left w:val="none" w:sz="0" w:space="0" w:color="auto"/>
        <w:bottom w:val="none" w:sz="0" w:space="0" w:color="auto"/>
        <w:right w:val="none" w:sz="0" w:space="0" w:color="auto"/>
      </w:divBdr>
    </w:div>
    <w:div w:id="1643189299">
      <w:bodyDiv w:val="1"/>
      <w:marLeft w:val="0"/>
      <w:marRight w:val="0"/>
      <w:marTop w:val="0"/>
      <w:marBottom w:val="0"/>
      <w:divBdr>
        <w:top w:val="none" w:sz="0" w:space="0" w:color="auto"/>
        <w:left w:val="none" w:sz="0" w:space="0" w:color="auto"/>
        <w:bottom w:val="none" w:sz="0" w:space="0" w:color="auto"/>
        <w:right w:val="none" w:sz="0" w:space="0" w:color="auto"/>
      </w:divBdr>
      <w:divsChild>
        <w:div w:id="255406029">
          <w:marLeft w:val="-12990"/>
          <w:marRight w:val="0"/>
          <w:marTop w:val="0"/>
          <w:marBottom w:val="0"/>
          <w:divBdr>
            <w:top w:val="none" w:sz="0" w:space="0" w:color="auto"/>
            <w:left w:val="none" w:sz="0" w:space="0" w:color="auto"/>
            <w:bottom w:val="none" w:sz="0" w:space="0" w:color="auto"/>
            <w:right w:val="none" w:sz="0" w:space="0" w:color="auto"/>
          </w:divBdr>
          <w:divsChild>
            <w:div w:id="1154179866">
              <w:marLeft w:val="0"/>
              <w:marRight w:val="0"/>
              <w:marTop w:val="0"/>
              <w:marBottom w:val="0"/>
              <w:divBdr>
                <w:top w:val="none" w:sz="0" w:space="0" w:color="auto"/>
                <w:left w:val="none" w:sz="0" w:space="0" w:color="auto"/>
                <w:bottom w:val="none" w:sz="0" w:space="0" w:color="auto"/>
                <w:right w:val="none" w:sz="0" w:space="0" w:color="auto"/>
              </w:divBdr>
              <w:divsChild>
                <w:div w:id="1739983477">
                  <w:marLeft w:val="300"/>
                  <w:marRight w:val="300"/>
                  <w:marTop w:val="0"/>
                  <w:marBottom w:val="0"/>
                  <w:divBdr>
                    <w:top w:val="none" w:sz="0" w:space="0" w:color="auto"/>
                    <w:left w:val="none" w:sz="0" w:space="0" w:color="auto"/>
                    <w:bottom w:val="none" w:sz="0" w:space="0" w:color="auto"/>
                    <w:right w:val="none" w:sz="0" w:space="0" w:color="auto"/>
                  </w:divBdr>
                  <w:divsChild>
                    <w:div w:id="14251041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109021">
      <w:bodyDiv w:val="1"/>
      <w:marLeft w:val="0"/>
      <w:marRight w:val="0"/>
      <w:marTop w:val="0"/>
      <w:marBottom w:val="0"/>
      <w:divBdr>
        <w:top w:val="none" w:sz="0" w:space="0" w:color="auto"/>
        <w:left w:val="none" w:sz="0" w:space="0" w:color="auto"/>
        <w:bottom w:val="none" w:sz="0" w:space="0" w:color="auto"/>
        <w:right w:val="none" w:sz="0" w:space="0" w:color="auto"/>
      </w:divBdr>
    </w:div>
    <w:div w:id="1702972846">
      <w:bodyDiv w:val="1"/>
      <w:marLeft w:val="0"/>
      <w:marRight w:val="0"/>
      <w:marTop w:val="0"/>
      <w:marBottom w:val="0"/>
      <w:divBdr>
        <w:top w:val="none" w:sz="0" w:space="0" w:color="auto"/>
        <w:left w:val="none" w:sz="0" w:space="0" w:color="auto"/>
        <w:bottom w:val="none" w:sz="0" w:space="0" w:color="auto"/>
        <w:right w:val="none" w:sz="0" w:space="0" w:color="auto"/>
      </w:divBdr>
      <w:divsChild>
        <w:div w:id="102655166">
          <w:marLeft w:val="0"/>
          <w:marRight w:val="0"/>
          <w:marTop w:val="0"/>
          <w:marBottom w:val="0"/>
          <w:divBdr>
            <w:top w:val="none" w:sz="0" w:space="0" w:color="auto"/>
            <w:left w:val="none" w:sz="0" w:space="0" w:color="auto"/>
            <w:bottom w:val="none" w:sz="0" w:space="0" w:color="auto"/>
            <w:right w:val="none" w:sz="0" w:space="0" w:color="auto"/>
          </w:divBdr>
          <w:divsChild>
            <w:div w:id="743071851">
              <w:marLeft w:val="0"/>
              <w:marRight w:val="0"/>
              <w:marTop w:val="0"/>
              <w:marBottom w:val="0"/>
              <w:divBdr>
                <w:top w:val="none" w:sz="0" w:space="0" w:color="auto"/>
                <w:left w:val="none" w:sz="0" w:space="0" w:color="auto"/>
                <w:bottom w:val="none" w:sz="0" w:space="0" w:color="auto"/>
                <w:right w:val="none" w:sz="0" w:space="0" w:color="auto"/>
              </w:divBdr>
              <w:divsChild>
                <w:div w:id="73941691">
                  <w:marLeft w:val="480"/>
                  <w:marRight w:val="0"/>
                  <w:marTop w:val="0"/>
                  <w:marBottom w:val="0"/>
                  <w:divBdr>
                    <w:top w:val="none" w:sz="0" w:space="0" w:color="auto"/>
                    <w:left w:val="none" w:sz="0" w:space="0" w:color="auto"/>
                    <w:bottom w:val="none" w:sz="0" w:space="0" w:color="auto"/>
                    <w:right w:val="none" w:sz="0" w:space="0" w:color="auto"/>
                  </w:divBdr>
                  <w:divsChild>
                    <w:div w:id="1857190777">
                      <w:marLeft w:val="0"/>
                      <w:marRight w:val="0"/>
                      <w:marTop w:val="0"/>
                      <w:marBottom w:val="0"/>
                      <w:divBdr>
                        <w:top w:val="none" w:sz="0" w:space="0" w:color="auto"/>
                        <w:left w:val="none" w:sz="0" w:space="0" w:color="auto"/>
                        <w:bottom w:val="none" w:sz="0" w:space="0" w:color="auto"/>
                        <w:right w:val="none" w:sz="0" w:space="0" w:color="auto"/>
                      </w:divBdr>
                      <w:divsChild>
                        <w:div w:id="13789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66480">
      <w:bodyDiv w:val="1"/>
      <w:marLeft w:val="0"/>
      <w:marRight w:val="0"/>
      <w:marTop w:val="0"/>
      <w:marBottom w:val="0"/>
      <w:divBdr>
        <w:top w:val="none" w:sz="0" w:space="0" w:color="auto"/>
        <w:left w:val="none" w:sz="0" w:space="0" w:color="auto"/>
        <w:bottom w:val="none" w:sz="0" w:space="0" w:color="auto"/>
        <w:right w:val="none" w:sz="0" w:space="0" w:color="auto"/>
      </w:divBdr>
      <w:divsChild>
        <w:div w:id="1237976324">
          <w:marLeft w:val="-12990"/>
          <w:marRight w:val="0"/>
          <w:marTop w:val="0"/>
          <w:marBottom w:val="0"/>
          <w:divBdr>
            <w:top w:val="none" w:sz="0" w:space="0" w:color="auto"/>
            <w:left w:val="none" w:sz="0" w:space="0" w:color="auto"/>
            <w:bottom w:val="none" w:sz="0" w:space="0" w:color="auto"/>
            <w:right w:val="none" w:sz="0" w:space="0" w:color="auto"/>
          </w:divBdr>
          <w:divsChild>
            <w:div w:id="1398674662">
              <w:marLeft w:val="0"/>
              <w:marRight w:val="0"/>
              <w:marTop w:val="0"/>
              <w:marBottom w:val="0"/>
              <w:divBdr>
                <w:top w:val="none" w:sz="0" w:space="0" w:color="auto"/>
                <w:left w:val="none" w:sz="0" w:space="0" w:color="auto"/>
                <w:bottom w:val="none" w:sz="0" w:space="0" w:color="auto"/>
                <w:right w:val="none" w:sz="0" w:space="0" w:color="auto"/>
              </w:divBdr>
              <w:divsChild>
                <w:div w:id="1376544891">
                  <w:marLeft w:val="300"/>
                  <w:marRight w:val="300"/>
                  <w:marTop w:val="0"/>
                  <w:marBottom w:val="0"/>
                  <w:divBdr>
                    <w:top w:val="none" w:sz="0" w:space="0" w:color="auto"/>
                    <w:left w:val="none" w:sz="0" w:space="0" w:color="auto"/>
                    <w:bottom w:val="none" w:sz="0" w:space="0" w:color="auto"/>
                    <w:right w:val="none" w:sz="0" w:space="0" w:color="auto"/>
                  </w:divBdr>
                  <w:divsChild>
                    <w:div w:id="1944457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7881">
      <w:bodyDiv w:val="1"/>
      <w:marLeft w:val="0"/>
      <w:marRight w:val="0"/>
      <w:marTop w:val="0"/>
      <w:marBottom w:val="0"/>
      <w:divBdr>
        <w:top w:val="none" w:sz="0" w:space="0" w:color="auto"/>
        <w:left w:val="none" w:sz="0" w:space="0" w:color="auto"/>
        <w:bottom w:val="none" w:sz="0" w:space="0" w:color="auto"/>
        <w:right w:val="none" w:sz="0" w:space="0" w:color="auto"/>
      </w:divBdr>
      <w:divsChild>
        <w:div w:id="1441416993">
          <w:marLeft w:val="0"/>
          <w:marRight w:val="0"/>
          <w:marTop w:val="0"/>
          <w:marBottom w:val="0"/>
          <w:divBdr>
            <w:top w:val="none" w:sz="0" w:space="0" w:color="auto"/>
            <w:left w:val="none" w:sz="0" w:space="0" w:color="auto"/>
            <w:bottom w:val="none" w:sz="0" w:space="0" w:color="auto"/>
            <w:right w:val="none" w:sz="0" w:space="0" w:color="auto"/>
          </w:divBdr>
          <w:divsChild>
            <w:div w:id="401366975">
              <w:marLeft w:val="0"/>
              <w:marRight w:val="0"/>
              <w:marTop w:val="0"/>
              <w:marBottom w:val="0"/>
              <w:divBdr>
                <w:top w:val="none" w:sz="0" w:space="0" w:color="auto"/>
                <w:left w:val="none" w:sz="0" w:space="0" w:color="auto"/>
                <w:bottom w:val="none" w:sz="0" w:space="0" w:color="auto"/>
                <w:right w:val="none" w:sz="0" w:space="0" w:color="auto"/>
              </w:divBdr>
              <w:divsChild>
                <w:div w:id="152768560">
                  <w:marLeft w:val="480"/>
                  <w:marRight w:val="0"/>
                  <w:marTop w:val="0"/>
                  <w:marBottom w:val="0"/>
                  <w:divBdr>
                    <w:top w:val="none" w:sz="0" w:space="0" w:color="auto"/>
                    <w:left w:val="none" w:sz="0" w:space="0" w:color="auto"/>
                    <w:bottom w:val="none" w:sz="0" w:space="0" w:color="auto"/>
                    <w:right w:val="none" w:sz="0" w:space="0" w:color="auto"/>
                  </w:divBdr>
                  <w:divsChild>
                    <w:div w:id="735779622">
                      <w:marLeft w:val="0"/>
                      <w:marRight w:val="0"/>
                      <w:marTop w:val="0"/>
                      <w:marBottom w:val="0"/>
                      <w:divBdr>
                        <w:top w:val="none" w:sz="0" w:space="0" w:color="auto"/>
                        <w:left w:val="none" w:sz="0" w:space="0" w:color="auto"/>
                        <w:bottom w:val="none" w:sz="0" w:space="0" w:color="auto"/>
                        <w:right w:val="none" w:sz="0" w:space="0" w:color="auto"/>
                      </w:divBdr>
                      <w:divsChild>
                        <w:div w:id="4124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087350">
      <w:bodyDiv w:val="1"/>
      <w:marLeft w:val="0"/>
      <w:marRight w:val="0"/>
      <w:marTop w:val="0"/>
      <w:marBottom w:val="0"/>
      <w:divBdr>
        <w:top w:val="none" w:sz="0" w:space="0" w:color="auto"/>
        <w:left w:val="none" w:sz="0" w:space="0" w:color="auto"/>
        <w:bottom w:val="none" w:sz="0" w:space="0" w:color="auto"/>
        <w:right w:val="none" w:sz="0" w:space="0" w:color="auto"/>
      </w:divBdr>
    </w:div>
    <w:div w:id="1860198617">
      <w:bodyDiv w:val="1"/>
      <w:marLeft w:val="0"/>
      <w:marRight w:val="0"/>
      <w:marTop w:val="0"/>
      <w:marBottom w:val="0"/>
      <w:divBdr>
        <w:top w:val="none" w:sz="0" w:space="0" w:color="auto"/>
        <w:left w:val="none" w:sz="0" w:space="0" w:color="auto"/>
        <w:bottom w:val="none" w:sz="0" w:space="0" w:color="auto"/>
        <w:right w:val="none" w:sz="0" w:space="0" w:color="auto"/>
      </w:divBdr>
    </w:div>
    <w:div w:id="1905211790">
      <w:bodyDiv w:val="1"/>
      <w:marLeft w:val="0"/>
      <w:marRight w:val="0"/>
      <w:marTop w:val="0"/>
      <w:marBottom w:val="0"/>
      <w:divBdr>
        <w:top w:val="none" w:sz="0" w:space="0" w:color="auto"/>
        <w:left w:val="none" w:sz="0" w:space="0" w:color="auto"/>
        <w:bottom w:val="none" w:sz="0" w:space="0" w:color="auto"/>
        <w:right w:val="none" w:sz="0" w:space="0" w:color="auto"/>
      </w:divBdr>
      <w:divsChild>
        <w:div w:id="948197802">
          <w:marLeft w:val="0"/>
          <w:marRight w:val="0"/>
          <w:marTop w:val="0"/>
          <w:marBottom w:val="0"/>
          <w:divBdr>
            <w:top w:val="none" w:sz="0" w:space="0" w:color="auto"/>
            <w:left w:val="none" w:sz="0" w:space="0" w:color="auto"/>
            <w:bottom w:val="none" w:sz="0" w:space="0" w:color="auto"/>
            <w:right w:val="none" w:sz="0" w:space="0" w:color="auto"/>
          </w:divBdr>
          <w:divsChild>
            <w:div w:id="1291664219">
              <w:marLeft w:val="0"/>
              <w:marRight w:val="0"/>
              <w:marTop w:val="0"/>
              <w:marBottom w:val="0"/>
              <w:divBdr>
                <w:top w:val="none" w:sz="0" w:space="0" w:color="auto"/>
                <w:left w:val="none" w:sz="0" w:space="0" w:color="auto"/>
                <w:bottom w:val="none" w:sz="0" w:space="0" w:color="auto"/>
                <w:right w:val="none" w:sz="0" w:space="0" w:color="auto"/>
              </w:divBdr>
              <w:divsChild>
                <w:div w:id="466358252">
                  <w:marLeft w:val="0"/>
                  <w:marRight w:val="0"/>
                  <w:marTop w:val="0"/>
                  <w:marBottom w:val="0"/>
                  <w:divBdr>
                    <w:top w:val="none" w:sz="0" w:space="0" w:color="auto"/>
                    <w:left w:val="none" w:sz="0" w:space="0" w:color="auto"/>
                    <w:bottom w:val="none" w:sz="0" w:space="0" w:color="auto"/>
                    <w:right w:val="none" w:sz="0" w:space="0" w:color="auto"/>
                  </w:divBdr>
                  <w:divsChild>
                    <w:div w:id="1030716035">
                      <w:marLeft w:val="0"/>
                      <w:marRight w:val="0"/>
                      <w:marTop w:val="0"/>
                      <w:marBottom w:val="0"/>
                      <w:divBdr>
                        <w:top w:val="none" w:sz="0" w:space="0" w:color="auto"/>
                        <w:left w:val="none" w:sz="0" w:space="0" w:color="auto"/>
                        <w:bottom w:val="none" w:sz="0" w:space="0" w:color="auto"/>
                        <w:right w:val="none" w:sz="0" w:space="0" w:color="auto"/>
                      </w:divBdr>
                      <w:divsChild>
                        <w:div w:id="1814985478">
                          <w:marLeft w:val="0"/>
                          <w:marRight w:val="0"/>
                          <w:marTop w:val="0"/>
                          <w:marBottom w:val="0"/>
                          <w:divBdr>
                            <w:top w:val="none" w:sz="0" w:space="0" w:color="auto"/>
                            <w:left w:val="none" w:sz="0" w:space="0" w:color="auto"/>
                            <w:bottom w:val="none" w:sz="0" w:space="0" w:color="auto"/>
                            <w:right w:val="none" w:sz="0" w:space="0" w:color="auto"/>
                          </w:divBdr>
                          <w:divsChild>
                            <w:div w:id="472528005">
                              <w:marLeft w:val="0"/>
                              <w:marRight w:val="0"/>
                              <w:marTop w:val="0"/>
                              <w:marBottom w:val="0"/>
                              <w:divBdr>
                                <w:top w:val="none" w:sz="0" w:space="0" w:color="auto"/>
                                <w:left w:val="none" w:sz="0" w:space="0" w:color="auto"/>
                                <w:bottom w:val="none" w:sz="0" w:space="0" w:color="auto"/>
                                <w:right w:val="none" w:sz="0" w:space="0" w:color="auto"/>
                              </w:divBdr>
                              <w:divsChild>
                                <w:div w:id="1026829336">
                                  <w:marLeft w:val="0"/>
                                  <w:marRight w:val="0"/>
                                  <w:marTop w:val="0"/>
                                  <w:marBottom w:val="0"/>
                                  <w:divBdr>
                                    <w:top w:val="none" w:sz="0" w:space="0" w:color="auto"/>
                                    <w:left w:val="none" w:sz="0" w:space="0" w:color="auto"/>
                                    <w:bottom w:val="none" w:sz="0" w:space="0" w:color="auto"/>
                                    <w:right w:val="none" w:sz="0" w:space="0" w:color="auto"/>
                                  </w:divBdr>
                                  <w:divsChild>
                                    <w:div w:id="1771929247">
                                      <w:marLeft w:val="0"/>
                                      <w:marRight w:val="0"/>
                                      <w:marTop w:val="0"/>
                                      <w:marBottom w:val="0"/>
                                      <w:divBdr>
                                        <w:top w:val="none" w:sz="0" w:space="0" w:color="auto"/>
                                        <w:left w:val="none" w:sz="0" w:space="0" w:color="auto"/>
                                        <w:bottom w:val="none" w:sz="0" w:space="0" w:color="auto"/>
                                        <w:right w:val="none" w:sz="0" w:space="0" w:color="auto"/>
                                      </w:divBdr>
                                      <w:divsChild>
                                        <w:div w:id="7398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797208">
      <w:bodyDiv w:val="1"/>
      <w:marLeft w:val="0"/>
      <w:marRight w:val="0"/>
      <w:marTop w:val="0"/>
      <w:marBottom w:val="0"/>
      <w:divBdr>
        <w:top w:val="none" w:sz="0" w:space="0" w:color="auto"/>
        <w:left w:val="none" w:sz="0" w:space="0" w:color="auto"/>
        <w:bottom w:val="none" w:sz="0" w:space="0" w:color="auto"/>
        <w:right w:val="none" w:sz="0" w:space="0" w:color="auto"/>
      </w:divBdr>
      <w:divsChild>
        <w:div w:id="1564757247">
          <w:marLeft w:val="0"/>
          <w:marRight w:val="0"/>
          <w:marTop w:val="0"/>
          <w:marBottom w:val="0"/>
          <w:divBdr>
            <w:top w:val="single" w:sz="2" w:space="0" w:color="999999"/>
            <w:left w:val="single" w:sz="4" w:space="12" w:color="999999"/>
            <w:bottom w:val="single" w:sz="2" w:space="0" w:color="999999"/>
            <w:right w:val="single" w:sz="4" w:space="12" w:color="999999"/>
          </w:divBdr>
          <w:divsChild>
            <w:div w:id="1752659708">
              <w:marLeft w:val="0"/>
              <w:marRight w:val="0"/>
              <w:marTop w:val="0"/>
              <w:marBottom w:val="0"/>
              <w:divBdr>
                <w:top w:val="none" w:sz="0" w:space="0" w:color="auto"/>
                <w:left w:val="none" w:sz="0" w:space="0" w:color="auto"/>
                <w:bottom w:val="none" w:sz="0" w:space="0" w:color="auto"/>
                <w:right w:val="none" w:sz="0" w:space="0" w:color="auto"/>
              </w:divBdr>
              <w:divsChild>
                <w:div w:id="1571189534">
                  <w:marLeft w:val="120"/>
                  <w:marRight w:val="0"/>
                  <w:marTop w:val="0"/>
                  <w:marBottom w:val="0"/>
                  <w:divBdr>
                    <w:top w:val="none" w:sz="0" w:space="0" w:color="auto"/>
                    <w:left w:val="none" w:sz="0" w:space="0" w:color="auto"/>
                    <w:bottom w:val="none" w:sz="0" w:space="0" w:color="auto"/>
                    <w:right w:val="none" w:sz="0" w:space="0" w:color="auto"/>
                  </w:divBdr>
                  <w:divsChild>
                    <w:div w:id="1627277620">
                      <w:marLeft w:val="0"/>
                      <w:marRight w:val="156"/>
                      <w:marTop w:val="0"/>
                      <w:marBottom w:val="0"/>
                      <w:divBdr>
                        <w:top w:val="none" w:sz="0" w:space="0" w:color="auto"/>
                        <w:left w:val="none" w:sz="0" w:space="0" w:color="auto"/>
                        <w:bottom w:val="none" w:sz="0" w:space="0" w:color="auto"/>
                        <w:right w:val="none" w:sz="0" w:space="0" w:color="auto"/>
                      </w:divBdr>
                      <w:divsChild>
                        <w:div w:id="452677974">
                          <w:marLeft w:val="0"/>
                          <w:marRight w:val="0"/>
                          <w:marTop w:val="240"/>
                          <w:marBottom w:val="0"/>
                          <w:divBdr>
                            <w:top w:val="none" w:sz="0" w:space="0" w:color="auto"/>
                            <w:left w:val="none" w:sz="0" w:space="0" w:color="auto"/>
                            <w:bottom w:val="none" w:sz="0" w:space="0" w:color="auto"/>
                            <w:right w:val="none" w:sz="0" w:space="0" w:color="auto"/>
                          </w:divBdr>
                          <w:divsChild>
                            <w:div w:id="15683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949638">
      <w:bodyDiv w:val="1"/>
      <w:marLeft w:val="0"/>
      <w:marRight w:val="0"/>
      <w:marTop w:val="0"/>
      <w:marBottom w:val="0"/>
      <w:divBdr>
        <w:top w:val="none" w:sz="0" w:space="0" w:color="auto"/>
        <w:left w:val="none" w:sz="0" w:space="0" w:color="auto"/>
        <w:bottom w:val="none" w:sz="0" w:space="0" w:color="auto"/>
        <w:right w:val="none" w:sz="0" w:space="0" w:color="auto"/>
      </w:divBdr>
      <w:divsChild>
        <w:div w:id="993870332">
          <w:marLeft w:val="0"/>
          <w:marRight w:val="0"/>
          <w:marTop w:val="0"/>
          <w:marBottom w:val="0"/>
          <w:divBdr>
            <w:top w:val="none" w:sz="0" w:space="0" w:color="auto"/>
            <w:left w:val="none" w:sz="0" w:space="0" w:color="auto"/>
            <w:bottom w:val="none" w:sz="0" w:space="0" w:color="auto"/>
            <w:right w:val="none" w:sz="0" w:space="0" w:color="auto"/>
          </w:divBdr>
          <w:divsChild>
            <w:div w:id="901676796">
              <w:marLeft w:val="0"/>
              <w:marRight w:val="0"/>
              <w:marTop w:val="0"/>
              <w:marBottom w:val="0"/>
              <w:divBdr>
                <w:top w:val="none" w:sz="0" w:space="0" w:color="auto"/>
                <w:left w:val="none" w:sz="0" w:space="0" w:color="auto"/>
                <w:bottom w:val="none" w:sz="0" w:space="0" w:color="auto"/>
                <w:right w:val="none" w:sz="0" w:space="0" w:color="auto"/>
              </w:divBdr>
              <w:divsChild>
                <w:div w:id="256400802">
                  <w:marLeft w:val="0"/>
                  <w:marRight w:val="0"/>
                  <w:marTop w:val="0"/>
                  <w:marBottom w:val="0"/>
                  <w:divBdr>
                    <w:top w:val="none" w:sz="0" w:space="0" w:color="auto"/>
                    <w:left w:val="none" w:sz="0" w:space="0" w:color="auto"/>
                    <w:bottom w:val="none" w:sz="0" w:space="0" w:color="auto"/>
                    <w:right w:val="none" w:sz="0" w:space="0" w:color="auto"/>
                  </w:divBdr>
                  <w:divsChild>
                    <w:div w:id="1198274714">
                      <w:marLeft w:val="0"/>
                      <w:marRight w:val="0"/>
                      <w:marTop w:val="0"/>
                      <w:marBottom w:val="0"/>
                      <w:divBdr>
                        <w:top w:val="none" w:sz="0" w:space="0" w:color="auto"/>
                        <w:left w:val="none" w:sz="0" w:space="0" w:color="auto"/>
                        <w:bottom w:val="none" w:sz="0" w:space="0" w:color="auto"/>
                        <w:right w:val="none" w:sz="0" w:space="0" w:color="auto"/>
                      </w:divBdr>
                      <w:divsChild>
                        <w:div w:id="1273247433">
                          <w:marLeft w:val="168"/>
                          <w:marRight w:val="0"/>
                          <w:marTop w:val="0"/>
                          <w:marBottom w:val="0"/>
                          <w:divBdr>
                            <w:top w:val="none" w:sz="0" w:space="0" w:color="auto"/>
                            <w:left w:val="none" w:sz="0" w:space="0" w:color="auto"/>
                            <w:bottom w:val="none" w:sz="0" w:space="0" w:color="auto"/>
                            <w:right w:val="none" w:sz="0" w:space="0" w:color="auto"/>
                          </w:divBdr>
                          <w:divsChild>
                            <w:div w:id="1979256858">
                              <w:marLeft w:val="0"/>
                              <w:marRight w:val="0"/>
                              <w:marTop w:val="0"/>
                              <w:marBottom w:val="0"/>
                              <w:divBdr>
                                <w:top w:val="none" w:sz="0" w:space="0" w:color="auto"/>
                                <w:left w:val="none" w:sz="0" w:space="0" w:color="auto"/>
                                <w:bottom w:val="none" w:sz="0" w:space="0" w:color="auto"/>
                                <w:right w:val="none" w:sz="0" w:space="0" w:color="auto"/>
                              </w:divBdr>
                              <w:divsChild>
                                <w:div w:id="798106623">
                                  <w:marLeft w:val="0"/>
                                  <w:marRight w:val="168"/>
                                  <w:marTop w:val="0"/>
                                  <w:marBottom w:val="0"/>
                                  <w:divBdr>
                                    <w:top w:val="none" w:sz="0" w:space="0" w:color="auto"/>
                                    <w:left w:val="none" w:sz="0" w:space="0" w:color="auto"/>
                                    <w:bottom w:val="none" w:sz="0" w:space="0" w:color="auto"/>
                                    <w:right w:val="none" w:sz="0" w:space="0" w:color="auto"/>
                                  </w:divBdr>
                                  <w:divsChild>
                                    <w:div w:id="1011369610">
                                      <w:marLeft w:val="0"/>
                                      <w:marRight w:val="0"/>
                                      <w:marTop w:val="0"/>
                                      <w:marBottom w:val="120"/>
                                      <w:divBdr>
                                        <w:top w:val="none" w:sz="0" w:space="0" w:color="auto"/>
                                        <w:left w:val="none" w:sz="0" w:space="0" w:color="auto"/>
                                        <w:bottom w:val="none" w:sz="0" w:space="0" w:color="auto"/>
                                        <w:right w:val="none" w:sz="0" w:space="0" w:color="auto"/>
                                      </w:divBdr>
                                      <w:divsChild>
                                        <w:div w:id="1280182140">
                                          <w:marLeft w:val="0"/>
                                          <w:marRight w:val="0"/>
                                          <w:marTop w:val="0"/>
                                          <w:marBottom w:val="0"/>
                                          <w:divBdr>
                                            <w:top w:val="single" w:sz="2" w:space="6" w:color="C9C9C9"/>
                                            <w:left w:val="single" w:sz="4" w:space="0" w:color="C9C9C9"/>
                                            <w:bottom w:val="single" w:sz="4" w:space="3" w:color="C9C9C9"/>
                                            <w:right w:val="single" w:sz="4" w:space="0" w:color="C9C9C9"/>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osina@pact.co.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371B-EEB4-4E14-82F5-8EE2BBF33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IP and growth</vt:lpstr>
    </vt:vector>
  </TitlesOfParts>
  <Company/>
  <LinksUpToDate>false</LinksUpToDate>
  <CharactersWithSpaces>15858</CharactersWithSpaces>
  <SharedDoc>false</SharedDoc>
  <HLinks>
    <vt:vector size="6" baseType="variant">
      <vt:variant>
        <vt:i4>1114212</vt:i4>
      </vt:variant>
      <vt:variant>
        <vt:i4>0</vt:i4>
      </vt:variant>
      <vt:variant>
        <vt:i4>0</vt:i4>
      </vt:variant>
      <vt:variant>
        <vt:i4>5</vt:i4>
      </vt:variant>
      <vt:variant>
        <vt:lpwstr>mailto:adam@pact.co.uk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and growth</dc:title>
  <dc:creator>Emily Davidson</dc:creator>
  <cp:lastModifiedBy>Rosina Robson</cp:lastModifiedBy>
  <cp:revision>5</cp:revision>
  <cp:lastPrinted>2014-02-24T14:24:00Z</cp:lastPrinted>
  <dcterms:created xsi:type="dcterms:W3CDTF">2014-03-05T14:34:00Z</dcterms:created>
  <dcterms:modified xsi:type="dcterms:W3CDTF">2014-03-05T16:29:00Z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1708256000</vt:i4>
  </property>
</Properties>
</file>